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2E6A" w:rsidRPr="00A50162" w:rsidRDefault="00422E6A" w:rsidP="00422E6A">
      <w:pPr>
        <w:spacing w:after="0" w:line="240" w:lineRule="auto"/>
        <w:jc w:val="center"/>
      </w:pPr>
      <w:bookmarkStart w:id="0" w:name="_Toc315511880"/>
      <w:bookmarkStart w:id="1" w:name="_Toc315515906"/>
      <w:bookmarkStart w:id="2" w:name="_Toc315663602"/>
      <w:bookmarkStart w:id="3" w:name="_Toc386000875"/>
      <w:bookmarkStart w:id="4" w:name="_Toc386269434"/>
      <w:bookmarkStart w:id="5" w:name="_Toc387045857"/>
      <w:bookmarkStart w:id="6" w:name="_Toc388687763"/>
      <w:bookmarkStart w:id="7" w:name="_Toc415040371"/>
      <w:bookmarkStart w:id="8" w:name="_Toc416865504"/>
      <w:bookmarkStart w:id="9" w:name="_Toc419707184"/>
      <w:r>
        <w:rPr>
          <w:noProof/>
          <w:lang w:eastAsia="fr-FR"/>
        </w:rPr>
        <w:drawing>
          <wp:anchor distT="0" distB="0" distL="114300" distR="114300" simplePos="0" relativeHeight="251715584" behindDoc="0" locked="0" layoutInCell="1" allowOverlap="1" wp14:anchorId="250129F7" wp14:editId="38B3B9F4">
            <wp:simplePos x="0" y="0"/>
            <wp:positionH relativeFrom="page">
              <wp:posOffset>6045669</wp:posOffset>
            </wp:positionH>
            <wp:positionV relativeFrom="margin">
              <wp:align>top</wp:align>
            </wp:positionV>
            <wp:extent cx="900000" cy="1022400"/>
            <wp:effectExtent l="0" t="0" r="0" b="6350"/>
            <wp:wrapNone/>
            <wp:docPr id="22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srcRect/>
                    <a:stretch>
                      <a:fillRect/>
                    </a:stretch>
                  </pic:blipFill>
                  <pic:spPr bwMode="auto">
                    <a:xfrm>
                      <a:off x="0" y="0"/>
                      <a:ext cx="900000" cy="1022400"/>
                    </a:xfrm>
                    <a:prstGeom prst="rect">
                      <a:avLst/>
                    </a:prstGeom>
                    <a:noFill/>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716608" behindDoc="1" locked="0" layoutInCell="1" allowOverlap="1">
            <wp:simplePos x="0" y="0"/>
            <wp:positionH relativeFrom="margin">
              <wp:align>left</wp:align>
            </wp:positionH>
            <wp:positionV relativeFrom="paragraph">
              <wp:posOffset>8338</wp:posOffset>
            </wp:positionV>
            <wp:extent cx="900000" cy="2134800"/>
            <wp:effectExtent l="0" t="0" r="0" b="0"/>
            <wp:wrapNone/>
            <wp:docPr id="22" name="Image 22" descr="D:\Donnees\alexandre.peultier\Pictures\g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nnees\alexandre.peultier\Pictures\gg.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00000" cy="2134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50162">
        <w:t>COMMANDEMENT SUPERIEUR</w:t>
      </w:r>
      <w:r>
        <w:t xml:space="preserve"> </w:t>
      </w:r>
      <w:r w:rsidRPr="00A50162">
        <w:t>DES FORCES ARMEES</w:t>
      </w:r>
    </w:p>
    <w:p w:rsidR="00422E6A" w:rsidRPr="00A50162" w:rsidRDefault="00422E6A" w:rsidP="00422E6A">
      <w:pPr>
        <w:spacing w:after="0" w:line="240" w:lineRule="auto"/>
        <w:jc w:val="center"/>
      </w:pPr>
      <w:r w:rsidRPr="00A50162">
        <w:t>DANS LA ZONE SUD DE L'OCEAN INDIEN</w:t>
      </w:r>
    </w:p>
    <w:p w:rsidR="00422E6A" w:rsidRPr="00A50162" w:rsidRDefault="00422E6A" w:rsidP="00422E6A">
      <w:pPr>
        <w:spacing w:after="0" w:line="240" w:lineRule="auto"/>
        <w:jc w:val="center"/>
      </w:pPr>
      <w:r w:rsidRPr="00A50162">
        <w:t>-------------------</w:t>
      </w:r>
    </w:p>
    <w:p w:rsidR="00422E6A" w:rsidRPr="00A50162" w:rsidRDefault="00422E6A" w:rsidP="00422E6A">
      <w:pPr>
        <w:spacing w:after="0" w:line="240" w:lineRule="auto"/>
        <w:jc w:val="center"/>
      </w:pPr>
      <w:r w:rsidRPr="00A50162">
        <w:t>DIRECTION D’INFRASTRUCTURE</w:t>
      </w:r>
    </w:p>
    <w:p w:rsidR="00422E6A" w:rsidRPr="00A50162" w:rsidRDefault="00422E6A" w:rsidP="00422E6A">
      <w:pPr>
        <w:spacing w:after="0" w:line="240" w:lineRule="auto"/>
        <w:jc w:val="center"/>
      </w:pPr>
      <w:r w:rsidRPr="00A50162">
        <w:t>DE LA DEFENSE</w:t>
      </w:r>
      <w:r>
        <w:t xml:space="preserve"> de</w:t>
      </w:r>
      <w:r w:rsidRPr="00A50162">
        <w:t xml:space="preserve"> SAINT DENIS</w:t>
      </w:r>
    </w:p>
    <w:p w:rsidR="00422E6A" w:rsidRDefault="00422E6A" w:rsidP="00422E6A">
      <w:pPr>
        <w:spacing w:after="0" w:line="240" w:lineRule="auto"/>
        <w:jc w:val="center"/>
      </w:pPr>
      <w:r>
        <w:t>Caserne Lambert</w:t>
      </w:r>
    </w:p>
    <w:p w:rsidR="00422E6A" w:rsidRPr="00A50162" w:rsidRDefault="00422E6A" w:rsidP="00422E6A">
      <w:pPr>
        <w:spacing w:after="0" w:line="240" w:lineRule="auto"/>
        <w:jc w:val="center"/>
      </w:pPr>
      <w:r>
        <w:t>BP 50800</w:t>
      </w:r>
    </w:p>
    <w:p w:rsidR="00422E6A" w:rsidRPr="00A50162" w:rsidRDefault="00422E6A" w:rsidP="00422E6A">
      <w:pPr>
        <w:spacing w:after="0" w:line="240" w:lineRule="auto"/>
        <w:jc w:val="center"/>
      </w:pPr>
      <w:r w:rsidRPr="00A50162">
        <w:t>97</w:t>
      </w:r>
      <w:r>
        <w:t>476 SAINT-DENIS CEDEX</w:t>
      </w:r>
    </w:p>
    <w:p w:rsidR="00F06FC2" w:rsidRDefault="00422E6A" w:rsidP="00422E6A">
      <w:pPr>
        <w:spacing w:after="0" w:line="240" w:lineRule="auto"/>
        <w:jc w:val="center"/>
      </w:pPr>
      <w:r w:rsidRPr="00A50162">
        <w:t>---------------------</w:t>
      </w:r>
    </w:p>
    <w:p w:rsidR="00422E6A" w:rsidRDefault="00422E6A" w:rsidP="00422E6A">
      <w:pPr>
        <w:spacing w:after="0" w:line="240" w:lineRule="auto"/>
      </w:pPr>
    </w:p>
    <w:p w:rsidR="00422E6A" w:rsidRDefault="00422E6A" w:rsidP="00422E6A">
      <w:pPr>
        <w:spacing w:after="0" w:line="240" w:lineRule="auto"/>
      </w:pPr>
    </w:p>
    <w:p w:rsidR="00422E6A" w:rsidRDefault="00422E6A" w:rsidP="00422E6A">
      <w:pPr>
        <w:spacing w:after="0" w:line="240" w:lineRule="auto"/>
      </w:pPr>
    </w:p>
    <w:p w:rsidR="00422E6A" w:rsidRDefault="00422E6A" w:rsidP="00422E6A">
      <w:pPr>
        <w:spacing w:after="0" w:line="240" w:lineRule="auto"/>
      </w:pPr>
    </w:p>
    <w:p w:rsidR="00422E6A" w:rsidRDefault="00422E6A" w:rsidP="00422E6A">
      <w:pPr>
        <w:spacing w:after="0" w:line="240" w:lineRule="auto"/>
      </w:pPr>
    </w:p>
    <w:p w:rsidR="002D4E17" w:rsidRDefault="002D4E17" w:rsidP="00422E6A">
      <w:pPr>
        <w:spacing w:after="0" w:line="240" w:lineRule="auto"/>
      </w:pPr>
    </w:p>
    <w:p w:rsidR="002D4E17" w:rsidRDefault="002D4E17" w:rsidP="00422E6A">
      <w:pPr>
        <w:spacing w:after="0" w:line="240" w:lineRule="auto"/>
      </w:pPr>
    </w:p>
    <w:p w:rsidR="002D4E17" w:rsidRDefault="002D4E17" w:rsidP="00422E6A">
      <w:pPr>
        <w:spacing w:after="0" w:line="240" w:lineRule="auto"/>
      </w:pPr>
    </w:p>
    <w:p w:rsidR="002D4E17" w:rsidRDefault="002D4E17" w:rsidP="00422E6A">
      <w:pPr>
        <w:spacing w:after="0" w:line="240" w:lineRule="auto"/>
      </w:pPr>
    </w:p>
    <w:p w:rsidR="00422E6A" w:rsidRDefault="00422E6A" w:rsidP="00422E6A">
      <w:pPr>
        <w:spacing w:after="0" w:line="240" w:lineRule="auto"/>
      </w:pPr>
    </w:p>
    <w:p w:rsidR="002D4E17" w:rsidRDefault="002D4E17" w:rsidP="002D4E17">
      <w:pPr>
        <w:pBdr>
          <w:top w:val="single" w:sz="4" w:space="1" w:color="auto"/>
          <w:left w:val="single" w:sz="4" w:space="4" w:color="auto"/>
          <w:bottom w:val="single" w:sz="4" w:space="1" w:color="auto"/>
          <w:right w:val="single" w:sz="4" w:space="4" w:color="auto"/>
        </w:pBdr>
        <w:spacing w:after="0" w:line="240" w:lineRule="auto"/>
        <w:jc w:val="center"/>
        <w:rPr>
          <w:rFonts w:cstheme="minorHAnsi"/>
        </w:rPr>
      </w:pPr>
    </w:p>
    <w:p w:rsidR="00F06FC2" w:rsidRPr="002D4E17" w:rsidRDefault="00F06FC2" w:rsidP="002D4E17">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8"/>
          <w:szCs w:val="28"/>
        </w:rPr>
      </w:pPr>
      <w:r w:rsidRPr="002D4E17">
        <w:rPr>
          <w:rFonts w:cstheme="minorHAnsi"/>
          <w:b/>
          <w:sz w:val="28"/>
          <w:szCs w:val="28"/>
        </w:rPr>
        <w:t xml:space="preserve">CAHIER DES CLAUSES TECHNIQUES PARTICULIÈRES </w:t>
      </w:r>
    </w:p>
    <w:p w:rsidR="00F06FC2" w:rsidRPr="002D4E17" w:rsidRDefault="00F06FC2" w:rsidP="002D4E17">
      <w:pPr>
        <w:pBdr>
          <w:top w:val="single" w:sz="4" w:space="1" w:color="auto"/>
          <w:left w:val="single" w:sz="4" w:space="4" w:color="auto"/>
          <w:bottom w:val="single" w:sz="4" w:space="1" w:color="auto"/>
          <w:right w:val="single" w:sz="4" w:space="4" w:color="auto"/>
        </w:pBdr>
        <w:spacing w:after="0" w:line="240" w:lineRule="auto"/>
        <w:jc w:val="center"/>
        <w:rPr>
          <w:rFonts w:cstheme="minorHAnsi"/>
          <w:b/>
          <w:sz w:val="28"/>
          <w:szCs w:val="28"/>
        </w:rPr>
      </w:pPr>
      <w:r w:rsidRPr="002D4E17">
        <w:rPr>
          <w:rFonts w:cstheme="minorHAnsi"/>
          <w:b/>
          <w:sz w:val="28"/>
          <w:szCs w:val="28"/>
        </w:rPr>
        <w:t>(C.C.T.P.)</w:t>
      </w:r>
    </w:p>
    <w:p w:rsidR="002D4E17" w:rsidRPr="00422E6A" w:rsidRDefault="002D4E17" w:rsidP="002D4E17">
      <w:pPr>
        <w:pBdr>
          <w:top w:val="single" w:sz="4" w:space="1" w:color="auto"/>
          <w:left w:val="single" w:sz="4" w:space="4" w:color="auto"/>
          <w:bottom w:val="single" w:sz="4" w:space="1" w:color="auto"/>
          <w:right w:val="single" w:sz="4" w:space="4" w:color="auto"/>
        </w:pBdr>
        <w:spacing w:after="0" w:line="240" w:lineRule="auto"/>
        <w:jc w:val="center"/>
        <w:rPr>
          <w:rFonts w:cstheme="minorHAnsi"/>
        </w:rPr>
      </w:pPr>
    </w:p>
    <w:p w:rsidR="00422E6A" w:rsidRDefault="00422E6A" w:rsidP="00422E6A">
      <w:pPr>
        <w:pStyle w:val="normal2"/>
        <w:spacing w:after="0" w:line="240" w:lineRule="auto"/>
        <w:rPr>
          <w:rFonts w:asciiTheme="minorHAnsi" w:hAnsiTheme="minorHAnsi" w:cstheme="minorHAnsi"/>
          <w:sz w:val="22"/>
        </w:rPr>
      </w:pPr>
    </w:p>
    <w:p w:rsidR="00422E6A" w:rsidRDefault="00422E6A" w:rsidP="00422E6A">
      <w:pPr>
        <w:pStyle w:val="normal2"/>
        <w:spacing w:after="0" w:line="240" w:lineRule="auto"/>
        <w:rPr>
          <w:rFonts w:asciiTheme="minorHAnsi" w:hAnsiTheme="minorHAnsi" w:cstheme="minorHAnsi"/>
          <w:sz w:val="22"/>
        </w:rPr>
      </w:pPr>
    </w:p>
    <w:p w:rsidR="002D4E17" w:rsidRDefault="002D4E17" w:rsidP="00422E6A">
      <w:pPr>
        <w:pStyle w:val="normal2"/>
        <w:spacing w:after="0" w:line="240" w:lineRule="auto"/>
        <w:rPr>
          <w:rFonts w:asciiTheme="minorHAnsi" w:hAnsiTheme="minorHAnsi" w:cstheme="minorHAnsi"/>
          <w:sz w:val="22"/>
        </w:rPr>
      </w:pPr>
    </w:p>
    <w:p w:rsidR="002D4E17" w:rsidRDefault="002D4E17" w:rsidP="00422E6A">
      <w:pPr>
        <w:pStyle w:val="normal2"/>
        <w:spacing w:after="0" w:line="240" w:lineRule="auto"/>
        <w:rPr>
          <w:rFonts w:asciiTheme="minorHAnsi" w:hAnsiTheme="minorHAnsi" w:cstheme="minorHAnsi"/>
          <w:sz w:val="22"/>
        </w:rPr>
      </w:pPr>
    </w:p>
    <w:p w:rsidR="00422E6A" w:rsidRDefault="00422E6A" w:rsidP="00422E6A">
      <w:pPr>
        <w:pStyle w:val="normal2"/>
        <w:spacing w:after="0" w:line="240" w:lineRule="auto"/>
        <w:rPr>
          <w:rFonts w:asciiTheme="minorHAnsi" w:hAnsiTheme="minorHAnsi" w:cstheme="minorHAnsi"/>
          <w:sz w:val="22"/>
        </w:rPr>
      </w:pPr>
    </w:p>
    <w:p w:rsidR="002D4E17" w:rsidRDefault="002D4E17" w:rsidP="002D4E17">
      <w:pPr>
        <w:pStyle w:val="normal2"/>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sz w:val="22"/>
        </w:rPr>
      </w:pPr>
    </w:p>
    <w:p w:rsidR="00F06FC2" w:rsidRPr="002D4E17" w:rsidRDefault="00F06FC2" w:rsidP="002D4E17">
      <w:pPr>
        <w:pStyle w:val="normal2"/>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b/>
          <w:sz w:val="22"/>
        </w:rPr>
      </w:pPr>
      <w:r w:rsidRPr="002D4E17">
        <w:rPr>
          <w:rFonts w:asciiTheme="minorHAnsi" w:hAnsiTheme="minorHAnsi" w:cstheme="minorHAnsi"/>
          <w:b/>
          <w:sz w:val="22"/>
        </w:rPr>
        <w:t>Maître de l’ouvrage</w:t>
      </w:r>
    </w:p>
    <w:p w:rsidR="002D4E17" w:rsidRPr="00422E6A" w:rsidRDefault="002D4E17" w:rsidP="002D4E17">
      <w:pPr>
        <w:pStyle w:val="normal2"/>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sz w:val="22"/>
        </w:rPr>
      </w:pPr>
    </w:p>
    <w:p w:rsidR="00F06FC2" w:rsidRPr="00422E6A" w:rsidRDefault="00F06FC2" w:rsidP="002D4E17">
      <w:pPr>
        <w:pBdr>
          <w:top w:val="single" w:sz="4" w:space="1" w:color="auto"/>
          <w:left w:val="single" w:sz="4" w:space="4" w:color="auto"/>
          <w:bottom w:val="single" w:sz="4" w:space="1" w:color="auto"/>
          <w:right w:val="single" w:sz="4" w:space="4" w:color="auto"/>
        </w:pBdr>
        <w:spacing w:after="0" w:line="240" w:lineRule="auto"/>
        <w:jc w:val="center"/>
        <w:rPr>
          <w:rFonts w:cstheme="minorHAnsi"/>
        </w:rPr>
      </w:pPr>
      <w:r w:rsidRPr="00422E6A">
        <w:rPr>
          <w:rFonts w:cstheme="minorHAnsi"/>
        </w:rPr>
        <w:t>ÉTAT - MINISTÈRE DES ARMEES</w:t>
      </w:r>
    </w:p>
    <w:p w:rsidR="00F06FC2" w:rsidRPr="00422E6A" w:rsidRDefault="00F06FC2" w:rsidP="002D4E17">
      <w:pPr>
        <w:pBdr>
          <w:top w:val="single" w:sz="4" w:space="1" w:color="auto"/>
          <w:left w:val="single" w:sz="4" w:space="4" w:color="auto"/>
          <w:bottom w:val="single" w:sz="4" w:space="1" w:color="auto"/>
          <w:right w:val="single" w:sz="4" w:space="4" w:color="auto"/>
        </w:pBdr>
        <w:spacing w:after="0" w:line="240" w:lineRule="auto"/>
        <w:jc w:val="center"/>
        <w:rPr>
          <w:rFonts w:cstheme="minorHAnsi"/>
        </w:rPr>
      </w:pPr>
      <w:r w:rsidRPr="00422E6A">
        <w:rPr>
          <w:rFonts w:cstheme="minorHAnsi"/>
        </w:rPr>
        <w:t>Commandement Supérieur des Forces Armées</w:t>
      </w:r>
    </w:p>
    <w:p w:rsidR="00F06FC2" w:rsidRPr="00422E6A" w:rsidRDefault="00F06FC2" w:rsidP="002D4E17">
      <w:pPr>
        <w:pBdr>
          <w:top w:val="single" w:sz="4" w:space="1" w:color="auto"/>
          <w:left w:val="single" w:sz="4" w:space="4" w:color="auto"/>
          <w:bottom w:val="single" w:sz="4" w:space="1" w:color="auto"/>
          <w:right w:val="single" w:sz="4" w:space="4" w:color="auto"/>
        </w:pBdr>
        <w:spacing w:after="0" w:line="240" w:lineRule="auto"/>
        <w:jc w:val="center"/>
        <w:rPr>
          <w:rFonts w:cstheme="minorHAnsi"/>
        </w:rPr>
      </w:pPr>
      <w:r w:rsidRPr="00422E6A">
        <w:rPr>
          <w:rFonts w:cstheme="minorHAnsi"/>
        </w:rPr>
        <w:t>De la Zone Sud de l’Océan Indien</w:t>
      </w:r>
    </w:p>
    <w:p w:rsidR="00F06FC2" w:rsidRDefault="00F06FC2" w:rsidP="002D4E17">
      <w:pPr>
        <w:pBdr>
          <w:top w:val="single" w:sz="4" w:space="1" w:color="auto"/>
          <w:left w:val="single" w:sz="4" w:space="4" w:color="auto"/>
          <w:bottom w:val="single" w:sz="4" w:space="1" w:color="auto"/>
          <w:right w:val="single" w:sz="4" w:space="4" w:color="auto"/>
        </w:pBdr>
        <w:spacing w:after="0" w:line="240" w:lineRule="auto"/>
        <w:jc w:val="center"/>
        <w:rPr>
          <w:rFonts w:cstheme="minorHAnsi"/>
        </w:rPr>
      </w:pPr>
      <w:r w:rsidRPr="00422E6A">
        <w:rPr>
          <w:rFonts w:cstheme="minorHAnsi"/>
        </w:rPr>
        <w:t>DIRECTION D’INFRASTRUCTURE DE LA DEFENSE DE SAINT DENIS</w:t>
      </w:r>
    </w:p>
    <w:p w:rsidR="002D4E17" w:rsidRPr="00422E6A" w:rsidRDefault="002D4E17" w:rsidP="002D4E17">
      <w:pPr>
        <w:pBdr>
          <w:top w:val="single" w:sz="4" w:space="1" w:color="auto"/>
          <w:left w:val="single" w:sz="4" w:space="4" w:color="auto"/>
          <w:bottom w:val="single" w:sz="4" w:space="1" w:color="auto"/>
          <w:right w:val="single" w:sz="4" w:space="4" w:color="auto"/>
        </w:pBdr>
        <w:spacing w:after="0" w:line="240" w:lineRule="auto"/>
        <w:jc w:val="center"/>
        <w:rPr>
          <w:rFonts w:cstheme="minorHAnsi"/>
        </w:rPr>
      </w:pPr>
    </w:p>
    <w:p w:rsidR="00422E6A" w:rsidRDefault="00422E6A" w:rsidP="00422E6A">
      <w:pPr>
        <w:pStyle w:val="normal2"/>
        <w:spacing w:after="0" w:line="240" w:lineRule="auto"/>
        <w:rPr>
          <w:rFonts w:asciiTheme="minorHAnsi" w:hAnsiTheme="minorHAnsi" w:cstheme="minorHAnsi"/>
          <w:sz w:val="22"/>
        </w:rPr>
      </w:pPr>
    </w:p>
    <w:p w:rsidR="00422E6A" w:rsidRDefault="00422E6A" w:rsidP="00422E6A">
      <w:pPr>
        <w:pStyle w:val="normal2"/>
        <w:spacing w:after="0" w:line="240" w:lineRule="auto"/>
        <w:rPr>
          <w:rFonts w:asciiTheme="minorHAnsi" w:hAnsiTheme="minorHAnsi" w:cstheme="minorHAnsi"/>
          <w:sz w:val="22"/>
        </w:rPr>
      </w:pPr>
    </w:p>
    <w:p w:rsidR="002D4E17" w:rsidRDefault="002D4E17" w:rsidP="00422E6A">
      <w:pPr>
        <w:pStyle w:val="normal2"/>
        <w:spacing w:after="0" w:line="240" w:lineRule="auto"/>
        <w:rPr>
          <w:rFonts w:asciiTheme="minorHAnsi" w:hAnsiTheme="minorHAnsi" w:cstheme="minorHAnsi"/>
          <w:sz w:val="22"/>
        </w:rPr>
      </w:pPr>
    </w:p>
    <w:p w:rsidR="00422E6A" w:rsidRDefault="00422E6A" w:rsidP="00422E6A">
      <w:pPr>
        <w:pStyle w:val="normal2"/>
        <w:spacing w:after="0" w:line="240" w:lineRule="auto"/>
        <w:rPr>
          <w:rFonts w:asciiTheme="minorHAnsi" w:hAnsiTheme="minorHAnsi" w:cstheme="minorHAnsi"/>
          <w:sz w:val="22"/>
        </w:rPr>
      </w:pPr>
    </w:p>
    <w:p w:rsidR="00422E6A" w:rsidRDefault="00422E6A" w:rsidP="00422E6A">
      <w:pPr>
        <w:pStyle w:val="normal2"/>
        <w:spacing w:after="0" w:line="240" w:lineRule="auto"/>
        <w:rPr>
          <w:rFonts w:asciiTheme="minorHAnsi" w:hAnsiTheme="minorHAnsi" w:cstheme="minorHAnsi"/>
          <w:sz w:val="22"/>
        </w:rPr>
      </w:pPr>
    </w:p>
    <w:p w:rsidR="002D4E17" w:rsidRDefault="002D4E17" w:rsidP="002D4E17">
      <w:pPr>
        <w:pStyle w:val="normal2"/>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sz w:val="22"/>
        </w:rPr>
      </w:pPr>
    </w:p>
    <w:p w:rsidR="00F06FC2" w:rsidRPr="002D4E17" w:rsidRDefault="00F06FC2" w:rsidP="002D4E17">
      <w:pPr>
        <w:pStyle w:val="normal2"/>
        <w:pBdr>
          <w:top w:val="single" w:sz="4" w:space="1" w:color="auto"/>
          <w:left w:val="single" w:sz="4" w:space="4" w:color="auto"/>
          <w:bottom w:val="single" w:sz="4" w:space="1" w:color="auto"/>
          <w:right w:val="single" w:sz="4" w:space="4" w:color="auto"/>
        </w:pBdr>
        <w:spacing w:after="0" w:line="240" w:lineRule="auto"/>
        <w:rPr>
          <w:rFonts w:asciiTheme="minorHAnsi" w:hAnsiTheme="minorHAnsi" w:cstheme="minorHAnsi"/>
          <w:b/>
          <w:sz w:val="22"/>
        </w:rPr>
      </w:pPr>
      <w:r w:rsidRPr="002D4E17">
        <w:rPr>
          <w:rFonts w:asciiTheme="minorHAnsi" w:hAnsiTheme="minorHAnsi" w:cstheme="minorHAnsi"/>
          <w:b/>
          <w:sz w:val="22"/>
        </w:rPr>
        <w:t>Objet de la consultation</w:t>
      </w:r>
    </w:p>
    <w:p w:rsidR="002D4E17" w:rsidRPr="002D4E17" w:rsidRDefault="002D4E17" w:rsidP="00422E6A">
      <w:pPr>
        <w:pStyle w:val="xl39"/>
        <w:pBdr>
          <w:top w:val="single" w:sz="4" w:space="1" w:color="auto"/>
          <w:left w:val="single" w:sz="4" w:space="4" w:color="auto"/>
          <w:bottom w:val="single" w:sz="4" w:space="1" w:color="auto"/>
          <w:right w:val="single" w:sz="4" w:space="4" w:color="auto"/>
        </w:pBdr>
        <w:spacing w:before="0" w:after="0"/>
        <w:jc w:val="center"/>
        <w:rPr>
          <w:rFonts w:asciiTheme="minorHAnsi" w:eastAsia="Times New Roman" w:hAnsiTheme="minorHAnsi" w:cstheme="minorHAnsi"/>
        </w:rPr>
      </w:pPr>
    </w:p>
    <w:p w:rsidR="008950D2" w:rsidRPr="002D4E17" w:rsidRDefault="008950D2" w:rsidP="00422E6A">
      <w:pPr>
        <w:pStyle w:val="xl39"/>
        <w:pBdr>
          <w:top w:val="single" w:sz="4" w:space="1" w:color="auto"/>
          <w:left w:val="single" w:sz="4" w:space="4" w:color="auto"/>
          <w:bottom w:val="single" w:sz="4" w:space="1" w:color="auto"/>
          <w:right w:val="single" w:sz="4" w:space="4" w:color="auto"/>
        </w:pBdr>
        <w:spacing w:before="0" w:after="0"/>
        <w:jc w:val="center"/>
        <w:rPr>
          <w:rFonts w:asciiTheme="minorHAnsi" w:eastAsia="Times New Roman" w:hAnsiTheme="minorHAnsi" w:cstheme="minorHAnsi"/>
        </w:rPr>
      </w:pPr>
      <w:r w:rsidRPr="002D4E17">
        <w:rPr>
          <w:rFonts w:asciiTheme="minorHAnsi" w:eastAsia="Times New Roman" w:hAnsiTheme="minorHAnsi" w:cstheme="minorHAnsi"/>
        </w:rPr>
        <w:t>447693 — MLO - BASE NAVALE — DARSE FOUCQUE</w:t>
      </w:r>
    </w:p>
    <w:p w:rsidR="008950D2" w:rsidRPr="002D4E17" w:rsidRDefault="008950D2" w:rsidP="00422E6A">
      <w:pPr>
        <w:pStyle w:val="xl39"/>
        <w:pBdr>
          <w:top w:val="single" w:sz="4" w:space="1" w:color="auto"/>
          <w:left w:val="single" w:sz="4" w:space="4" w:color="auto"/>
          <w:bottom w:val="single" w:sz="4" w:space="1" w:color="auto"/>
          <w:right w:val="single" w:sz="4" w:space="4" w:color="auto"/>
        </w:pBdr>
        <w:spacing w:before="0" w:after="0"/>
        <w:jc w:val="center"/>
        <w:rPr>
          <w:rFonts w:asciiTheme="minorHAnsi" w:eastAsia="Times New Roman" w:hAnsiTheme="minorHAnsi" w:cstheme="minorHAnsi"/>
        </w:rPr>
      </w:pPr>
      <w:r w:rsidRPr="002D4E17">
        <w:rPr>
          <w:rFonts w:asciiTheme="minorHAnsi" w:eastAsia="Times New Roman" w:hAnsiTheme="minorHAnsi" w:cstheme="minorHAnsi"/>
        </w:rPr>
        <w:t>Rénovation des installations de climatisation des ateliers</w:t>
      </w:r>
    </w:p>
    <w:p w:rsidR="002D4E17" w:rsidRPr="002D4E17" w:rsidRDefault="002D4E17" w:rsidP="00422E6A">
      <w:pPr>
        <w:pStyle w:val="xl39"/>
        <w:pBdr>
          <w:top w:val="single" w:sz="4" w:space="1" w:color="auto"/>
          <w:left w:val="single" w:sz="4" w:space="4" w:color="auto"/>
          <w:bottom w:val="single" w:sz="4" w:space="1" w:color="auto"/>
          <w:right w:val="single" w:sz="4" w:space="4" w:color="auto"/>
        </w:pBdr>
        <w:spacing w:before="0" w:after="0"/>
        <w:jc w:val="center"/>
        <w:rPr>
          <w:rFonts w:asciiTheme="minorHAnsi" w:hAnsiTheme="minorHAnsi" w:cstheme="minorHAnsi"/>
        </w:rPr>
      </w:pPr>
    </w:p>
    <w:p w:rsidR="0052105C" w:rsidRPr="002D4E17" w:rsidRDefault="0052105C" w:rsidP="00422E6A">
      <w:pPr>
        <w:pStyle w:val="xl39"/>
        <w:pBdr>
          <w:top w:val="single" w:sz="4" w:space="1" w:color="auto"/>
          <w:left w:val="single" w:sz="4" w:space="4" w:color="auto"/>
          <w:bottom w:val="single" w:sz="4" w:space="1" w:color="auto"/>
          <w:right w:val="single" w:sz="4" w:space="4" w:color="auto"/>
        </w:pBdr>
        <w:spacing w:before="0" w:after="0"/>
        <w:jc w:val="center"/>
        <w:rPr>
          <w:rFonts w:asciiTheme="minorHAnsi" w:hAnsiTheme="minorHAnsi" w:cstheme="minorHAnsi"/>
          <w:b/>
        </w:rPr>
      </w:pPr>
      <w:r w:rsidRPr="002D4E17">
        <w:rPr>
          <w:rFonts w:asciiTheme="minorHAnsi" w:hAnsiTheme="minorHAnsi" w:cstheme="minorHAnsi"/>
          <w:b/>
        </w:rPr>
        <w:t>Lot n°2 – Panneaux photovoltaïques</w:t>
      </w:r>
    </w:p>
    <w:p w:rsidR="00F06FC2" w:rsidRPr="002D4E17" w:rsidRDefault="00F06FC2" w:rsidP="00422E6A">
      <w:pPr>
        <w:pStyle w:val="xl39"/>
        <w:pBdr>
          <w:top w:val="single" w:sz="4" w:space="1" w:color="auto"/>
          <w:left w:val="single" w:sz="4" w:space="4" w:color="auto"/>
          <w:bottom w:val="single" w:sz="4" w:space="1" w:color="auto"/>
          <w:right w:val="single" w:sz="4" w:space="4" w:color="auto"/>
        </w:pBdr>
        <w:spacing w:before="0" w:after="0"/>
        <w:jc w:val="center"/>
        <w:rPr>
          <w:rFonts w:asciiTheme="minorHAnsi" w:eastAsia="Times New Roman" w:hAnsiTheme="minorHAnsi" w:cstheme="minorHAnsi"/>
        </w:rPr>
      </w:pPr>
    </w:p>
    <w:bookmarkEnd w:id="0"/>
    <w:bookmarkEnd w:id="1"/>
    <w:bookmarkEnd w:id="2"/>
    <w:bookmarkEnd w:id="3"/>
    <w:bookmarkEnd w:id="4"/>
    <w:bookmarkEnd w:id="5"/>
    <w:bookmarkEnd w:id="6"/>
    <w:bookmarkEnd w:id="7"/>
    <w:bookmarkEnd w:id="8"/>
    <w:bookmarkEnd w:id="9"/>
    <w:p w:rsidR="009D0164" w:rsidRPr="00422E6A" w:rsidRDefault="009D0164" w:rsidP="00422E6A">
      <w:pPr>
        <w:spacing w:after="0" w:line="240" w:lineRule="auto"/>
        <w:jc w:val="center"/>
        <w:rPr>
          <w:rFonts w:cstheme="minorHAnsi"/>
        </w:rPr>
      </w:pPr>
    </w:p>
    <w:p w:rsidR="00F06FC2" w:rsidRPr="00422E6A" w:rsidRDefault="00F06FC2" w:rsidP="00422E6A">
      <w:pPr>
        <w:spacing w:after="0" w:line="240" w:lineRule="auto"/>
        <w:jc w:val="center"/>
        <w:rPr>
          <w:rFonts w:cstheme="minorHAnsi"/>
        </w:rPr>
      </w:pPr>
    </w:p>
    <w:p w:rsidR="00F06FC2" w:rsidRPr="00422E6A" w:rsidRDefault="00F06FC2" w:rsidP="00422E6A">
      <w:pPr>
        <w:spacing w:after="0" w:line="240" w:lineRule="auto"/>
        <w:jc w:val="center"/>
        <w:rPr>
          <w:rFonts w:cstheme="minorHAnsi"/>
        </w:rPr>
      </w:pPr>
    </w:p>
    <w:p w:rsidR="00F06FC2" w:rsidRDefault="00F06FC2" w:rsidP="009D0164">
      <w:pPr>
        <w:spacing w:line="240" w:lineRule="auto"/>
        <w:jc w:val="center"/>
      </w:pPr>
    </w:p>
    <w:p w:rsidR="00FF76E1" w:rsidRDefault="00FF76E1">
      <w:r>
        <w:br w:type="page"/>
      </w:r>
    </w:p>
    <w:p w:rsidR="009D0164" w:rsidRDefault="009D0164" w:rsidP="009D0164">
      <w:pPr>
        <w:spacing w:line="240" w:lineRule="auto"/>
        <w:jc w:val="center"/>
      </w:pPr>
    </w:p>
    <w:p w:rsidR="009D0164" w:rsidRDefault="009D0164" w:rsidP="009D0164">
      <w:pPr>
        <w:spacing w:line="240" w:lineRule="auto"/>
        <w:jc w:val="center"/>
        <w:rPr>
          <w:b/>
          <w:sz w:val="40"/>
        </w:rPr>
      </w:pPr>
      <w:r w:rsidRPr="00C3042B">
        <w:rPr>
          <w:b/>
          <w:sz w:val="40"/>
        </w:rPr>
        <w:t>SOMMAIRE</w:t>
      </w:r>
    </w:p>
    <w:bookmarkStart w:id="10" w:name="_Toc505609187"/>
    <w:bookmarkStart w:id="11" w:name="_Toc505691565"/>
    <w:bookmarkStart w:id="12" w:name="_Toc505691652"/>
    <w:bookmarkStart w:id="13" w:name="_Toc527641745"/>
    <w:bookmarkStart w:id="14" w:name="_Toc431368388"/>
    <w:p w:rsidR="00EC035C" w:rsidRDefault="00884F4E">
      <w:pPr>
        <w:pStyle w:val="TM1"/>
        <w:tabs>
          <w:tab w:val="left" w:pos="480"/>
          <w:tab w:val="right" w:leader="dot" w:pos="9628"/>
        </w:tabs>
        <w:rPr>
          <w:noProof/>
          <w:lang w:eastAsia="fr-FR"/>
        </w:rPr>
      </w:pPr>
      <w:r>
        <w:fldChar w:fldCharType="begin"/>
      </w:r>
      <w:r>
        <w:instrText xml:space="preserve"> TOC \o "1-2" \h \z \u </w:instrText>
      </w:r>
      <w:r>
        <w:fldChar w:fldCharType="separate"/>
      </w:r>
      <w:hyperlink w:anchor="_Toc203059663" w:history="1">
        <w:r w:rsidR="00EC035C" w:rsidRPr="00DA1FB9">
          <w:rPr>
            <w:rStyle w:val="Lienhypertexte"/>
            <w:rFonts w:eastAsia="Times New Roman" w:cstheme="minorHAnsi"/>
            <w:noProof/>
            <w:lang w:eastAsia="fr-FR"/>
          </w:rPr>
          <w:t>1</w:t>
        </w:r>
        <w:r w:rsidR="00EC035C">
          <w:rPr>
            <w:noProof/>
            <w:lang w:eastAsia="fr-FR"/>
          </w:rPr>
          <w:tab/>
        </w:r>
        <w:r w:rsidR="00EC035C" w:rsidRPr="00DA1FB9">
          <w:rPr>
            <w:rStyle w:val="Lienhypertexte"/>
            <w:rFonts w:eastAsia="Times New Roman" w:cstheme="minorHAnsi"/>
            <w:noProof/>
            <w:lang w:eastAsia="fr-FR"/>
          </w:rPr>
          <w:t>Objet du Document</w:t>
        </w:r>
        <w:r w:rsidR="00EC035C">
          <w:rPr>
            <w:noProof/>
            <w:webHidden/>
          </w:rPr>
          <w:tab/>
        </w:r>
        <w:r w:rsidR="00EC035C">
          <w:rPr>
            <w:noProof/>
            <w:webHidden/>
          </w:rPr>
          <w:fldChar w:fldCharType="begin"/>
        </w:r>
        <w:r w:rsidR="00EC035C">
          <w:rPr>
            <w:noProof/>
            <w:webHidden/>
          </w:rPr>
          <w:instrText xml:space="preserve"> PAGEREF _Toc203059663 \h </w:instrText>
        </w:r>
        <w:r w:rsidR="00EC035C">
          <w:rPr>
            <w:noProof/>
            <w:webHidden/>
          </w:rPr>
        </w:r>
        <w:r w:rsidR="00EC035C">
          <w:rPr>
            <w:noProof/>
            <w:webHidden/>
          </w:rPr>
          <w:fldChar w:fldCharType="separate"/>
        </w:r>
        <w:r w:rsidR="00EC035C">
          <w:rPr>
            <w:noProof/>
            <w:webHidden/>
          </w:rPr>
          <w:t>3</w:t>
        </w:r>
        <w:r w:rsidR="00EC035C">
          <w:rPr>
            <w:noProof/>
            <w:webHidden/>
          </w:rPr>
          <w:fldChar w:fldCharType="end"/>
        </w:r>
      </w:hyperlink>
    </w:p>
    <w:p w:rsidR="00EC035C" w:rsidRDefault="0044560F">
      <w:pPr>
        <w:pStyle w:val="TM1"/>
        <w:tabs>
          <w:tab w:val="left" w:pos="480"/>
          <w:tab w:val="right" w:leader="dot" w:pos="9628"/>
        </w:tabs>
        <w:rPr>
          <w:noProof/>
          <w:lang w:eastAsia="fr-FR"/>
        </w:rPr>
      </w:pPr>
      <w:hyperlink w:anchor="_Toc203059664" w:history="1">
        <w:r w:rsidR="00EC035C" w:rsidRPr="00DA1FB9">
          <w:rPr>
            <w:rStyle w:val="Lienhypertexte"/>
            <w:rFonts w:eastAsia="Times New Roman" w:cstheme="minorHAnsi"/>
            <w:noProof/>
            <w:lang w:eastAsia="fr-FR"/>
          </w:rPr>
          <w:t>2</w:t>
        </w:r>
        <w:r w:rsidR="00EC035C">
          <w:rPr>
            <w:noProof/>
            <w:lang w:eastAsia="fr-FR"/>
          </w:rPr>
          <w:tab/>
        </w:r>
        <w:r w:rsidR="00EC035C" w:rsidRPr="00DA1FB9">
          <w:rPr>
            <w:rStyle w:val="Lienhypertexte"/>
            <w:rFonts w:eastAsia="Times New Roman" w:cstheme="minorHAnsi"/>
            <w:noProof/>
            <w:lang w:eastAsia="fr-FR"/>
          </w:rPr>
          <w:t>Description Générale du Projet</w:t>
        </w:r>
        <w:r w:rsidR="00EC035C">
          <w:rPr>
            <w:noProof/>
            <w:webHidden/>
          </w:rPr>
          <w:tab/>
        </w:r>
        <w:r w:rsidR="00EC035C">
          <w:rPr>
            <w:noProof/>
            <w:webHidden/>
          </w:rPr>
          <w:fldChar w:fldCharType="begin"/>
        </w:r>
        <w:r w:rsidR="00EC035C">
          <w:rPr>
            <w:noProof/>
            <w:webHidden/>
          </w:rPr>
          <w:instrText xml:space="preserve"> PAGEREF _Toc203059664 \h </w:instrText>
        </w:r>
        <w:r w:rsidR="00EC035C">
          <w:rPr>
            <w:noProof/>
            <w:webHidden/>
          </w:rPr>
        </w:r>
        <w:r w:rsidR="00EC035C">
          <w:rPr>
            <w:noProof/>
            <w:webHidden/>
          </w:rPr>
          <w:fldChar w:fldCharType="separate"/>
        </w:r>
        <w:r w:rsidR="00EC035C">
          <w:rPr>
            <w:noProof/>
            <w:webHidden/>
          </w:rPr>
          <w:t>3</w:t>
        </w:r>
        <w:r w:rsidR="00EC035C">
          <w:rPr>
            <w:noProof/>
            <w:webHidden/>
          </w:rPr>
          <w:fldChar w:fldCharType="end"/>
        </w:r>
      </w:hyperlink>
    </w:p>
    <w:p w:rsidR="00EC035C" w:rsidRDefault="0044560F">
      <w:pPr>
        <w:pStyle w:val="TM2"/>
        <w:rPr>
          <w:b w:val="0"/>
          <w:lang w:eastAsia="fr-FR"/>
        </w:rPr>
      </w:pPr>
      <w:hyperlink w:anchor="_Toc203059665" w:history="1">
        <w:r w:rsidR="00EC035C" w:rsidRPr="00DA1FB9">
          <w:rPr>
            <w:rStyle w:val="Lienhypertexte"/>
          </w:rPr>
          <w:t>2.1</w:t>
        </w:r>
        <w:r w:rsidR="00EC035C">
          <w:rPr>
            <w:b w:val="0"/>
            <w:lang w:eastAsia="fr-FR"/>
          </w:rPr>
          <w:tab/>
        </w:r>
        <w:r w:rsidR="00EC035C" w:rsidRPr="00DA1FB9">
          <w:rPr>
            <w:rStyle w:val="Lienhypertexte"/>
          </w:rPr>
          <w:t>Description des Toitures</w:t>
        </w:r>
        <w:r w:rsidR="00EC035C">
          <w:rPr>
            <w:webHidden/>
          </w:rPr>
          <w:tab/>
        </w:r>
        <w:r w:rsidR="00EC035C">
          <w:rPr>
            <w:webHidden/>
          </w:rPr>
          <w:fldChar w:fldCharType="begin"/>
        </w:r>
        <w:r w:rsidR="00EC035C">
          <w:rPr>
            <w:webHidden/>
          </w:rPr>
          <w:instrText xml:space="preserve"> PAGEREF _Toc203059665 \h </w:instrText>
        </w:r>
        <w:r w:rsidR="00EC035C">
          <w:rPr>
            <w:webHidden/>
          </w:rPr>
        </w:r>
        <w:r w:rsidR="00EC035C">
          <w:rPr>
            <w:webHidden/>
          </w:rPr>
          <w:fldChar w:fldCharType="separate"/>
        </w:r>
        <w:r w:rsidR="00EC035C">
          <w:rPr>
            <w:webHidden/>
          </w:rPr>
          <w:t>3</w:t>
        </w:r>
        <w:r w:rsidR="00EC035C">
          <w:rPr>
            <w:webHidden/>
          </w:rPr>
          <w:fldChar w:fldCharType="end"/>
        </w:r>
      </w:hyperlink>
    </w:p>
    <w:p w:rsidR="00EC035C" w:rsidRDefault="0044560F">
      <w:pPr>
        <w:pStyle w:val="TM2"/>
        <w:rPr>
          <w:b w:val="0"/>
          <w:lang w:eastAsia="fr-FR"/>
        </w:rPr>
      </w:pPr>
      <w:hyperlink w:anchor="_Toc203059666" w:history="1">
        <w:r w:rsidR="00EC035C" w:rsidRPr="00DA1FB9">
          <w:rPr>
            <w:rStyle w:val="Lienhypertexte"/>
          </w:rPr>
          <w:t>2.2</w:t>
        </w:r>
        <w:r w:rsidR="00EC035C">
          <w:rPr>
            <w:b w:val="0"/>
            <w:lang w:eastAsia="fr-FR"/>
          </w:rPr>
          <w:tab/>
        </w:r>
        <w:r w:rsidR="00EC035C" w:rsidRPr="00DA1FB9">
          <w:rPr>
            <w:rStyle w:val="Lienhypertexte"/>
          </w:rPr>
          <w:t>Description Synthétique des Postes Principaux de Consommation Électrique</w:t>
        </w:r>
        <w:r w:rsidR="00EC035C">
          <w:rPr>
            <w:webHidden/>
          </w:rPr>
          <w:tab/>
        </w:r>
        <w:r w:rsidR="00EC035C">
          <w:rPr>
            <w:webHidden/>
          </w:rPr>
          <w:fldChar w:fldCharType="begin"/>
        </w:r>
        <w:r w:rsidR="00EC035C">
          <w:rPr>
            <w:webHidden/>
          </w:rPr>
          <w:instrText xml:space="preserve"> PAGEREF _Toc203059666 \h </w:instrText>
        </w:r>
        <w:r w:rsidR="00EC035C">
          <w:rPr>
            <w:webHidden/>
          </w:rPr>
        </w:r>
        <w:r w:rsidR="00EC035C">
          <w:rPr>
            <w:webHidden/>
          </w:rPr>
          <w:fldChar w:fldCharType="separate"/>
        </w:r>
        <w:r w:rsidR="00EC035C">
          <w:rPr>
            <w:webHidden/>
          </w:rPr>
          <w:t>3</w:t>
        </w:r>
        <w:r w:rsidR="00EC035C">
          <w:rPr>
            <w:webHidden/>
          </w:rPr>
          <w:fldChar w:fldCharType="end"/>
        </w:r>
      </w:hyperlink>
    </w:p>
    <w:p w:rsidR="00EC035C" w:rsidRDefault="0044560F">
      <w:pPr>
        <w:pStyle w:val="TM2"/>
        <w:rPr>
          <w:b w:val="0"/>
          <w:lang w:eastAsia="fr-FR"/>
        </w:rPr>
      </w:pPr>
      <w:hyperlink w:anchor="_Toc203059667" w:history="1">
        <w:r w:rsidR="00EC035C" w:rsidRPr="00DA1FB9">
          <w:rPr>
            <w:rStyle w:val="Lienhypertexte"/>
          </w:rPr>
          <w:t>2.3</w:t>
        </w:r>
        <w:r w:rsidR="00EC035C">
          <w:rPr>
            <w:b w:val="0"/>
            <w:lang w:eastAsia="fr-FR"/>
          </w:rPr>
          <w:tab/>
        </w:r>
        <w:r w:rsidR="00EC035C" w:rsidRPr="00DA1FB9">
          <w:rPr>
            <w:rStyle w:val="Lienhypertexte"/>
          </w:rPr>
          <w:t>Gisement Solaire</w:t>
        </w:r>
        <w:r w:rsidR="00EC035C">
          <w:rPr>
            <w:webHidden/>
          </w:rPr>
          <w:tab/>
        </w:r>
        <w:r w:rsidR="00EC035C">
          <w:rPr>
            <w:webHidden/>
          </w:rPr>
          <w:fldChar w:fldCharType="begin"/>
        </w:r>
        <w:r w:rsidR="00EC035C">
          <w:rPr>
            <w:webHidden/>
          </w:rPr>
          <w:instrText xml:space="preserve"> PAGEREF _Toc203059667 \h </w:instrText>
        </w:r>
        <w:r w:rsidR="00EC035C">
          <w:rPr>
            <w:webHidden/>
          </w:rPr>
        </w:r>
        <w:r w:rsidR="00EC035C">
          <w:rPr>
            <w:webHidden/>
          </w:rPr>
          <w:fldChar w:fldCharType="separate"/>
        </w:r>
        <w:r w:rsidR="00EC035C">
          <w:rPr>
            <w:webHidden/>
          </w:rPr>
          <w:t>3</w:t>
        </w:r>
        <w:r w:rsidR="00EC035C">
          <w:rPr>
            <w:webHidden/>
          </w:rPr>
          <w:fldChar w:fldCharType="end"/>
        </w:r>
      </w:hyperlink>
    </w:p>
    <w:p w:rsidR="00EC035C" w:rsidRDefault="0044560F">
      <w:pPr>
        <w:pStyle w:val="TM2"/>
        <w:rPr>
          <w:b w:val="0"/>
          <w:lang w:eastAsia="fr-FR"/>
        </w:rPr>
      </w:pPr>
      <w:hyperlink w:anchor="_Toc203059668" w:history="1">
        <w:r w:rsidR="00EC035C" w:rsidRPr="00DA1FB9">
          <w:rPr>
            <w:rStyle w:val="Lienhypertexte"/>
          </w:rPr>
          <w:t>2.4</w:t>
        </w:r>
        <w:r w:rsidR="00EC035C">
          <w:rPr>
            <w:b w:val="0"/>
            <w:lang w:eastAsia="fr-FR"/>
          </w:rPr>
          <w:tab/>
        </w:r>
        <w:r w:rsidR="00EC035C" w:rsidRPr="00DA1FB9">
          <w:rPr>
            <w:rStyle w:val="Lienhypertexte"/>
          </w:rPr>
          <w:t>Exigences particulières</w:t>
        </w:r>
        <w:r w:rsidR="00EC035C">
          <w:rPr>
            <w:webHidden/>
          </w:rPr>
          <w:tab/>
        </w:r>
        <w:r w:rsidR="00EC035C">
          <w:rPr>
            <w:webHidden/>
          </w:rPr>
          <w:fldChar w:fldCharType="begin"/>
        </w:r>
        <w:r w:rsidR="00EC035C">
          <w:rPr>
            <w:webHidden/>
          </w:rPr>
          <w:instrText xml:space="preserve"> PAGEREF _Toc203059668 \h </w:instrText>
        </w:r>
        <w:r w:rsidR="00EC035C">
          <w:rPr>
            <w:webHidden/>
          </w:rPr>
        </w:r>
        <w:r w:rsidR="00EC035C">
          <w:rPr>
            <w:webHidden/>
          </w:rPr>
          <w:fldChar w:fldCharType="separate"/>
        </w:r>
        <w:r w:rsidR="00EC035C">
          <w:rPr>
            <w:webHidden/>
          </w:rPr>
          <w:t>3</w:t>
        </w:r>
        <w:r w:rsidR="00EC035C">
          <w:rPr>
            <w:webHidden/>
          </w:rPr>
          <w:fldChar w:fldCharType="end"/>
        </w:r>
      </w:hyperlink>
    </w:p>
    <w:p w:rsidR="00EC035C" w:rsidRDefault="0044560F">
      <w:pPr>
        <w:pStyle w:val="TM1"/>
        <w:tabs>
          <w:tab w:val="left" w:pos="480"/>
          <w:tab w:val="right" w:leader="dot" w:pos="9628"/>
        </w:tabs>
        <w:rPr>
          <w:noProof/>
          <w:lang w:eastAsia="fr-FR"/>
        </w:rPr>
      </w:pPr>
      <w:hyperlink w:anchor="_Toc203059669" w:history="1">
        <w:r w:rsidR="00EC035C" w:rsidRPr="00DA1FB9">
          <w:rPr>
            <w:rStyle w:val="Lienhypertexte"/>
            <w:rFonts w:eastAsia="Times New Roman" w:cstheme="minorHAnsi"/>
            <w:noProof/>
            <w:lang w:eastAsia="fr-FR"/>
          </w:rPr>
          <w:t>3</w:t>
        </w:r>
        <w:r w:rsidR="00EC035C">
          <w:rPr>
            <w:noProof/>
            <w:lang w:eastAsia="fr-FR"/>
          </w:rPr>
          <w:tab/>
        </w:r>
        <w:r w:rsidR="00EC035C" w:rsidRPr="00DA1FB9">
          <w:rPr>
            <w:rStyle w:val="Lienhypertexte"/>
            <w:rFonts w:eastAsia="Times New Roman" w:cstheme="minorHAnsi"/>
            <w:noProof/>
            <w:lang w:eastAsia="fr-FR"/>
          </w:rPr>
          <w:t>Dimensionnement et Scénarios de Production PV</w:t>
        </w:r>
        <w:r w:rsidR="00EC035C">
          <w:rPr>
            <w:noProof/>
            <w:webHidden/>
          </w:rPr>
          <w:tab/>
        </w:r>
        <w:r w:rsidR="00EC035C">
          <w:rPr>
            <w:noProof/>
            <w:webHidden/>
          </w:rPr>
          <w:fldChar w:fldCharType="begin"/>
        </w:r>
        <w:r w:rsidR="00EC035C">
          <w:rPr>
            <w:noProof/>
            <w:webHidden/>
          </w:rPr>
          <w:instrText xml:space="preserve"> PAGEREF _Toc203059669 \h </w:instrText>
        </w:r>
        <w:r w:rsidR="00EC035C">
          <w:rPr>
            <w:noProof/>
            <w:webHidden/>
          </w:rPr>
        </w:r>
        <w:r w:rsidR="00EC035C">
          <w:rPr>
            <w:noProof/>
            <w:webHidden/>
          </w:rPr>
          <w:fldChar w:fldCharType="separate"/>
        </w:r>
        <w:r w:rsidR="00EC035C">
          <w:rPr>
            <w:noProof/>
            <w:webHidden/>
          </w:rPr>
          <w:t>6</w:t>
        </w:r>
        <w:r w:rsidR="00EC035C">
          <w:rPr>
            <w:noProof/>
            <w:webHidden/>
          </w:rPr>
          <w:fldChar w:fldCharType="end"/>
        </w:r>
      </w:hyperlink>
    </w:p>
    <w:p w:rsidR="00EC035C" w:rsidRDefault="0044560F">
      <w:pPr>
        <w:pStyle w:val="TM2"/>
        <w:rPr>
          <w:b w:val="0"/>
          <w:lang w:eastAsia="fr-FR"/>
        </w:rPr>
      </w:pPr>
      <w:hyperlink w:anchor="_Toc203059670" w:history="1">
        <w:r w:rsidR="00EC035C" w:rsidRPr="00DA1FB9">
          <w:rPr>
            <w:rStyle w:val="Lienhypertexte"/>
          </w:rPr>
          <w:t>3.1</w:t>
        </w:r>
        <w:r w:rsidR="00EC035C">
          <w:rPr>
            <w:b w:val="0"/>
            <w:lang w:eastAsia="fr-FR"/>
          </w:rPr>
          <w:tab/>
        </w:r>
        <w:r w:rsidR="00EC035C" w:rsidRPr="00DA1FB9">
          <w:rPr>
            <w:rStyle w:val="Lienhypertexte"/>
          </w:rPr>
          <w:t>Scénario de Consommation</w:t>
        </w:r>
        <w:r w:rsidR="00EC035C">
          <w:rPr>
            <w:webHidden/>
          </w:rPr>
          <w:tab/>
        </w:r>
        <w:r w:rsidR="00EC035C">
          <w:rPr>
            <w:webHidden/>
          </w:rPr>
          <w:fldChar w:fldCharType="begin"/>
        </w:r>
        <w:r w:rsidR="00EC035C">
          <w:rPr>
            <w:webHidden/>
          </w:rPr>
          <w:instrText xml:space="preserve"> PAGEREF _Toc203059670 \h </w:instrText>
        </w:r>
        <w:r w:rsidR="00EC035C">
          <w:rPr>
            <w:webHidden/>
          </w:rPr>
        </w:r>
        <w:r w:rsidR="00EC035C">
          <w:rPr>
            <w:webHidden/>
          </w:rPr>
          <w:fldChar w:fldCharType="separate"/>
        </w:r>
        <w:r w:rsidR="00EC035C">
          <w:rPr>
            <w:webHidden/>
          </w:rPr>
          <w:t>6</w:t>
        </w:r>
        <w:r w:rsidR="00EC035C">
          <w:rPr>
            <w:webHidden/>
          </w:rPr>
          <w:fldChar w:fldCharType="end"/>
        </w:r>
      </w:hyperlink>
    </w:p>
    <w:p w:rsidR="00EC035C" w:rsidRDefault="0044560F">
      <w:pPr>
        <w:pStyle w:val="TM2"/>
        <w:rPr>
          <w:b w:val="0"/>
          <w:lang w:eastAsia="fr-FR"/>
        </w:rPr>
      </w:pPr>
      <w:hyperlink w:anchor="_Toc203059671" w:history="1">
        <w:r w:rsidR="00EC035C" w:rsidRPr="00DA1FB9">
          <w:rPr>
            <w:rStyle w:val="Lienhypertexte"/>
          </w:rPr>
          <w:t>3.2</w:t>
        </w:r>
        <w:r w:rsidR="00EC035C">
          <w:rPr>
            <w:b w:val="0"/>
            <w:lang w:eastAsia="fr-FR"/>
          </w:rPr>
          <w:tab/>
        </w:r>
        <w:r w:rsidR="00EC035C" w:rsidRPr="00DA1FB9">
          <w:rPr>
            <w:rStyle w:val="Lienhypertexte"/>
          </w:rPr>
          <w:t>Données de Consommation</w:t>
        </w:r>
        <w:r w:rsidR="00EC035C">
          <w:rPr>
            <w:webHidden/>
          </w:rPr>
          <w:tab/>
        </w:r>
        <w:r w:rsidR="00EC035C">
          <w:rPr>
            <w:webHidden/>
          </w:rPr>
          <w:fldChar w:fldCharType="begin"/>
        </w:r>
        <w:r w:rsidR="00EC035C">
          <w:rPr>
            <w:webHidden/>
          </w:rPr>
          <w:instrText xml:space="preserve"> PAGEREF _Toc203059671 \h </w:instrText>
        </w:r>
        <w:r w:rsidR="00EC035C">
          <w:rPr>
            <w:webHidden/>
          </w:rPr>
        </w:r>
        <w:r w:rsidR="00EC035C">
          <w:rPr>
            <w:webHidden/>
          </w:rPr>
          <w:fldChar w:fldCharType="separate"/>
        </w:r>
        <w:r w:rsidR="00EC035C">
          <w:rPr>
            <w:webHidden/>
          </w:rPr>
          <w:t>6</w:t>
        </w:r>
        <w:r w:rsidR="00EC035C">
          <w:rPr>
            <w:webHidden/>
          </w:rPr>
          <w:fldChar w:fldCharType="end"/>
        </w:r>
      </w:hyperlink>
    </w:p>
    <w:p w:rsidR="00EC035C" w:rsidRDefault="0044560F">
      <w:pPr>
        <w:pStyle w:val="TM2"/>
        <w:rPr>
          <w:b w:val="0"/>
          <w:lang w:eastAsia="fr-FR"/>
        </w:rPr>
      </w:pPr>
      <w:hyperlink w:anchor="_Toc203059672" w:history="1">
        <w:r w:rsidR="00EC035C" w:rsidRPr="00DA1FB9">
          <w:rPr>
            <w:rStyle w:val="Lienhypertexte"/>
          </w:rPr>
          <w:t>3.3</w:t>
        </w:r>
        <w:r w:rsidR="00EC035C">
          <w:rPr>
            <w:b w:val="0"/>
            <w:lang w:eastAsia="fr-FR"/>
          </w:rPr>
          <w:tab/>
        </w:r>
        <w:r w:rsidR="00EC035C" w:rsidRPr="00DA1FB9">
          <w:rPr>
            <w:rStyle w:val="Lienhypertexte"/>
          </w:rPr>
          <w:t>Type de Contrat EDF</w:t>
        </w:r>
        <w:r w:rsidR="00EC035C">
          <w:rPr>
            <w:webHidden/>
          </w:rPr>
          <w:tab/>
        </w:r>
        <w:r w:rsidR="00EC035C">
          <w:rPr>
            <w:webHidden/>
          </w:rPr>
          <w:fldChar w:fldCharType="begin"/>
        </w:r>
        <w:r w:rsidR="00EC035C">
          <w:rPr>
            <w:webHidden/>
          </w:rPr>
          <w:instrText xml:space="preserve"> PAGEREF _Toc203059672 \h </w:instrText>
        </w:r>
        <w:r w:rsidR="00EC035C">
          <w:rPr>
            <w:webHidden/>
          </w:rPr>
        </w:r>
        <w:r w:rsidR="00EC035C">
          <w:rPr>
            <w:webHidden/>
          </w:rPr>
          <w:fldChar w:fldCharType="separate"/>
        </w:r>
        <w:r w:rsidR="00EC035C">
          <w:rPr>
            <w:webHidden/>
          </w:rPr>
          <w:t>6</w:t>
        </w:r>
        <w:r w:rsidR="00EC035C">
          <w:rPr>
            <w:webHidden/>
          </w:rPr>
          <w:fldChar w:fldCharType="end"/>
        </w:r>
      </w:hyperlink>
    </w:p>
    <w:p w:rsidR="00EC035C" w:rsidRDefault="0044560F">
      <w:pPr>
        <w:pStyle w:val="TM1"/>
        <w:tabs>
          <w:tab w:val="left" w:pos="480"/>
          <w:tab w:val="right" w:leader="dot" w:pos="9628"/>
        </w:tabs>
        <w:rPr>
          <w:noProof/>
          <w:lang w:eastAsia="fr-FR"/>
        </w:rPr>
      </w:pPr>
      <w:hyperlink w:anchor="_Toc203059673" w:history="1">
        <w:r w:rsidR="00EC035C" w:rsidRPr="00DA1FB9">
          <w:rPr>
            <w:rStyle w:val="Lienhypertexte"/>
            <w:rFonts w:eastAsia="Times New Roman" w:cstheme="minorHAnsi"/>
            <w:noProof/>
            <w:lang w:eastAsia="fr-FR"/>
          </w:rPr>
          <w:t>4</w:t>
        </w:r>
        <w:r w:rsidR="00EC035C">
          <w:rPr>
            <w:noProof/>
            <w:lang w:eastAsia="fr-FR"/>
          </w:rPr>
          <w:tab/>
        </w:r>
        <w:r w:rsidR="00EC035C" w:rsidRPr="00DA1FB9">
          <w:rPr>
            <w:rStyle w:val="Lienhypertexte"/>
            <w:rFonts w:eastAsia="Times New Roman" w:cstheme="minorHAnsi"/>
            <w:noProof/>
            <w:lang w:eastAsia="fr-FR"/>
          </w:rPr>
          <w:t>Dimensionnement du Générateur Photovoltaïque</w:t>
        </w:r>
        <w:r w:rsidR="00EC035C">
          <w:rPr>
            <w:noProof/>
            <w:webHidden/>
          </w:rPr>
          <w:tab/>
        </w:r>
        <w:r w:rsidR="00EC035C">
          <w:rPr>
            <w:noProof/>
            <w:webHidden/>
          </w:rPr>
          <w:fldChar w:fldCharType="begin"/>
        </w:r>
        <w:r w:rsidR="00EC035C">
          <w:rPr>
            <w:noProof/>
            <w:webHidden/>
          </w:rPr>
          <w:instrText xml:space="preserve"> PAGEREF _Toc203059673 \h </w:instrText>
        </w:r>
        <w:r w:rsidR="00EC035C">
          <w:rPr>
            <w:noProof/>
            <w:webHidden/>
          </w:rPr>
        </w:r>
        <w:r w:rsidR="00EC035C">
          <w:rPr>
            <w:noProof/>
            <w:webHidden/>
          </w:rPr>
          <w:fldChar w:fldCharType="separate"/>
        </w:r>
        <w:r w:rsidR="00EC035C">
          <w:rPr>
            <w:noProof/>
            <w:webHidden/>
          </w:rPr>
          <w:t>7</w:t>
        </w:r>
        <w:r w:rsidR="00EC035C">
          <w:rPr>
            <w:noProof/>
            <w:webHidden/>
          </w:rPr>
          <w:fldChar w:fldCharType="end"/>
        </w:r>
      </w:hyperlink>
    </w:p>
    <w:p w:rsidR="00EC035C" w:rsidRDefault="0044560F">
      <w:pPr>
        <w:pStyle w:val="TM2"/>
        <w:rPr>
          <w:b w:val="0"/>
          <w:lang w:eastAsia="fr-FR"/>
        </w:rPr>
      </w:pPr>
      <w:hyperlink w:anchor="_Toc203059674" w:history="1">
        <w:r w:rsidR="00EC035C" w:rsidRPr="00DA1FB9">
          <w:rPr>
            <w:rStyle w:val="Lienhypertexte"/>
          </w:rPr>
          <w:t>4.1</w:t>
        </w:r>
        <w:r w:rsidR="00EC035C">
          <w:rPr>
            <w:b w:val="0"/>
            <w:lang w:eastAsia="fr-FR"/>
          </w:rPr>
          <w:tab/>
        </w:r>
        <w:r w:rsidR="00EC035C" w:rsidRPr="00DA1FB9">
          <w:rPr>
            <w:rStyle w:val="Lienhypertexte"/>
          </w:rPr>
          <w:t>Références complémentaires à celles énumérées dans les Dispositions Générales</w:t>
        </w:r>
        <w:r w:rsidR="00EC035C">
          <w:rPr>
            <w:webHidden/>
          </w:rPr>
          <w:tab/>
        </w:r>
        <w:r w:rsidR="00EC035C">
          <w:rPr>
            <w:webHidden/>
          </w:rPr>
          <w:fldChar w:fldCharType="begin"/>
        </w:r>
        <w:r w:rsidR="00EC035C">
          <w:rPr>
            <w:webHidden/>
          </w:rPr>
          <w:instrText xml:space="preserve"> PAGEREF _Toc203059674 \h </w:instrText>
        </w:r>
        <w:r w:rsidR="00EC035C">
          <w:rPr>
            <w:webHidden/>
          </w:rPr>
        </w:r>
        <w:r w:rsidR="00EC035C">
          <w:rPr>
            <w:webHidden/>
          </w:rPr>
          <w:fldChar w:fldCharType="separate"/>
        </w:r>
        <w:r w:rsidR="00EC035C">
          <w:rPr>
            <w:webHidden/>
          </w:rPr>
          <w:t>7</w:t>
        </w:r>
        <w:r w:rsidR="00EC035C">
          <w:rPr>
            <w:webHidden/>
          </w:rPr>
          <w:fldChar w:fldCharType="end"/>
        </w:r>
      </w:hyperlink>
    </w:p>
    <w:p w:rsidR="00EC035C" w:rsidRDefault="0044560F">
      <w:pPr>
        <w:pStyle w:val="TM2"/>
        <w:rPr>
          <w:b w:val="0"/>
          <w:lang w:eastAsia="fr-FR"/>
        </w:rPr>
      </w:pPr>
      <w:hyperlink w:anchor="_Toc203059675" w:history="1">
        <w:r w:rsidR="00EC035C" w:rsidRPr="00DA1FB9">
          <w:rPr>
            <w:rStyle w:val="Lienhypertexte"/>
          </w:rPr>
          <w:t>4.2</w:t>
        </w:r>
        <w:r w:rsidR="00EC035C">
          <w:rPr>
            <w:b w:val="0"/>
            <w:lang w:eastAsia="fr-FR"/>
          </w:rPr>
          <w:tab/>
        </w:r>
        <w:r w:rsidR="00EC035C" w:rsidRPr="00DA1FB9">
          <w:rPr>
            <w:rStyle w:val="Lienhypertexte"/>
          </w:rPr>
          <w:t>Implantation PV</w:t>
        </w:r>
        <w:r w:rsidR="00EC035C">
          <w:rPr>
            <w:webHidden/>
          </w:rPr>
          <w:tab/>
        </w:r>
        <w:r w:rsidR="00EC035C">
          <w:rPr>
            <w:webHidden/>
          </w:rPr>
          <w:fldChar w:fldCharType="begin"/>
        </w:r>
        <w:r w:rsidR="00EC035C">
          <w:rPr>
            <w:webHidden/>
          </w:rPr>
          <w:instrText xml:space="preserve"> PAGEREF _Toc203059675 \h </w:instrText>
        </w:r>
        <w:r w:rsidR="00EC035C">
          <w:rPr>
            <w:webHidden/>
          </w:rPr>
        </w:r>
        <w:r w:rsidR="00EC035C">
          <w:rPr>
            <w:webHidden/>
          </w:rPr>
          <w:fldChar w:fldCharType="separate"/>
        </w:r>
        <w:r w:rsidR="00EC035C">
          <w:rPr>
            <w:webHidden/>
          </w:rPr>
          <w:t>7</w:t>
        </w:r>
        <w:r w:rsidR="00EC035C">
          <w:rPr>
            <w:webHidden/>
          </w:rPr>
          <w:fldChar w:fldCharType="end"/>
        </w:r>
      </w:hyperlink>
    </w:p>
    <w:p w:rsidR="00EC035C" w:rsidRDefault="0044560F">
      <w:pPr>
        <w:pStyle w:val="TM1"/>
        <w:tabs>
          <w:tab w:val="left" w:pos="480"/>
          <w:tab w:val="right" w:leader="dot" w:pos="9628"/>
        </w:tabs>
        <w:rPr>
          <w:noProof/>
          <w:lang w:eastAsia="fr-FR"/>
        </w:rPr>
      </w:pPr>
      <w:hyperlink w:anchor="_Toc203059676" w:history="1">
        <w:r w:rsidR="00EC035C" w:rsidRPr="00DA1FB9">
          <w:rPr>
            <w:rStyle w:val="Lienhypertexte"/>
            <w:rFonts w:eastAsia="Times New Roman" w:cstheme="minorHAnsi"/>
            <w:noProof/>
            <w:lang w:eastAsia="fr-FR"/>
          </w:rPr>
          <w:t>5</w:t>
        </w:r>
        <w:r w:rsidR="00EC035C">
          <w:rPr>
            <w:noProof/>
            <w:lang w:eastAsia="fr-FR"/>
          </w:rPr>
          <w:tab/>
        </w:r>
        <w:r w:rsidR="00EC035C" w:rsidRPr="00DA1FB9">
          <w:rPr>
            <w:rStyle w:val="Lienhypertexte"/>
            <w:rFonts w:eastAsia="Times New Roman" w:cstheme="minorHAnsi"/>
            <w:noProof/>
            <w:lang w:eastAsia="fr-FR"/>
          </w:rPr>
          <w:t>Implantation et Raccordement des Équipements</w:t>
        </w:r>
        <w:r w:rsidR="00EC035C">
          <w:rPr>
            <w:noProof/>
            <w:webHidden/>
          </w:rPr>
          <w:tab/>
        </w:r>
        <w:r w:rsidR="00EC035C">
          <w:rPr>
            <w:noProof/>
            <w:webHidden/>
          </w:rPr>
          <w:fldChar w:fldCharType="begin"/>
        </w:r>
        <w:r w:rsidR="00EC035C">
          <w:rPr>
            <w:noProof/>
            <w:webHidden/>
          </w:rPr>
          <w:instrText xml:space="preserve"> PAGEREF _Toc203059676 \h </w:instrText>
        </w:r>
        <w:r w:rsidR="00EC035C">
          <w:rPr>
            <w:noProof/>
            <w:webHidden/>
          </w:rPr>
        </w:r>
        <w:r w:rsidR="00EC035C">
          <w:rPr>
            <w:noProof/>
            <w:webHidden/>
          </w:rPr>
          <w:fldChar w:fldCharType="separate"/>
        </w:r>
        <w:r w:rsidR="00EC035C">
          <w:rPr>
            <w:noProof/>
            <w:webHidden/>
          </w:rPr>
          <w:t>7</w:t>
        </w:r>
        <w:r w:rsidR="00EC035C">
          <w:rPr>
            <w:noProof/>
            <w:webHidden/>
          </w:rPr>
          <w:fldChar w:fldCharType="end"/>
        </w:r>
      </w:hyperlink>
    </w:p>
    <w:p w:rsidR="00EC035C" w:rsidRDefault="0044560F">
      <w:pPr>
        <w:pStyle w:val="TM2"/>
        <w:rPr>
          <w:b w:val="0"/>
          <w:lang w:eastAsia="fr-FR"/>
        </w:rPr>
      </w:pPr>
      <w:hyperlink w:anchor="_Toc203059677" w:history="1">
        <w:r w:rsidR="00EC035C" w:rsidRPr="00DA1FB9">
          <w:rPr>
            <w:rStyle w:val="Lienhypertexte"/>
          </w:rPr>
          <w:t>5.1</w:t>
        </w:r>
        <w:r w:rsidR="00EC035C">
          <w:rPr>
            <w:b w:val="0"/>
            <w:lang w:eastAsia="fr-FR"/>
          </w:rPr>
          <w:tab/>
        </w:r>
        <w:r w:rsidR="00EC035C" w:rsidRPr="00DA1FB9">
          <w:rPr>
            <w:rStyle w:val="Lienhypertexte"/>
          </w:rPr>
          <w:t>Matériaux et Équipements</w:t>
        </w:r>
        <w:r w:rsidR="00EC035C">
          <w:rPr>
            <w:webHidden/>
          </w:rPr>
          <w:tab/>
        </w:r>
        <w:r w:rsidR="00EC035C">
          <w:rPr>
            <w:webHidden/>
          </w:rPr>
          <w:fldChar w:fldCharType="begin"/>
        </w:r>
        <w:r w:rsidR="00EC035C">
          <w:rPr>
            <w:webHidden/>
          </w:rPr>
          <w:instrText xml:space="preserve"> PAGEREF _Toc203059677 \h </w:instrText>
        </w:r>
        <w:r w:rsidR="00EC035C">
          <w:rPr>
            <w:webHidden/>
          </w:rPr>
        </w:r>
        <w:r w:rsidR="00EC035C">
          <w:rPr>
            <w:webHidden/>
          </w:rPr>
          <w:fldChar w:fldCharType="separate"/>
        </w:r>
        <w:r w:rsidR="00EC035C">
          <w:rPr>
            <w:webHidden/>
          </w:rPr>
          <w:t>7</w:t>
        </w:r>
        <w:r w:rsidR="00EC035C">
          <w:rPr>
            <w:webHidden/>
          </w:rPr>
          <w:fldChar w:fldCharType="end"/>
        </w:r>
      </w:hyperlink>
    </w:p>
    <w:p w:rsidR="00EC035C" w:rsidRDefault="0044560F">
      <w:pPr>
        <w:pStyle w:val="TM2"/>
        <w:rPr>
          <w:b w:val="0"/>
          <w:lang w:eastAsia="fr-FR"/>
        </w:rPr>
      </w:pPr>
      <w:hyperlink w:anchor="_Toc203059678" w:history="1">
        <w:r w:rsidR="00EC035C" w:rsidRPr="00DA1FB9">
          <w:rPr>
            <w:rStyle w:val="Lienhypertexte"/>
          </w:rPr>
          <w:t>5.2</w:t>
        </w:r>
        <w:r w:rsidR="00EC035C">
          <w:rPr>
            <w:b w:val="0"/>
            <w:lang w:eastAsia="fr-FR"/>
          </w:rPr>
          <w:tab/>
        </w:r>
        <w:r w:rsidR="00EC035C" w:rsidRPr="00DA1FB9">
          <w:rPr>
            <w:rStyle w:val="Lienhypertexte"/>
          </w:rPr>
          <w:t>Installation des Équipements</w:t>
        </w:r>
        <w:r w:rsidR="00EC035C">
          <w:rPr>
            <w:webHidden/>
          </w:rPr>
          <w:tab/>
        </w:r>
        <w:r w:rsidR="00EC035C">
          <w:rPr>
            <w:webHidden/>
          </w:rPr>
          <w:fldChar w:fldCharType="begin"/>
        </w:r>
        <w:r w:rsidR="00EC035C">
          <w:rPr>
            <w:webHidden/>
          </w:rPr>
          <w:instrText xml:space="preserve"> PAGEREF _Toc203059678 \h </w:instrText>
        </w:r>
        <w:r w:rsidR="00EC035C">
          <w:rPr>
            <w:webHidden/>
          </w:rPr>
        </w:r>
        <w:r w:rsidR="00EC035C">
          <w:rPr>
            <w:webHidden/>
          </w:rPr>
          <w:fldChar w:fldCharType="separate"/>
        </w:r>
        <w:r w:rsidR="00EC035C">
          <w:rPr>
            <w:webHidden/>
          </w:rPr>
          <w:t>7</w:t>
        </w:r>
        <w:r w:rsidR="00EC035C">
          <w:rPr>
            <w:webHidden/>
          </w:rPr>
          <w:fldChar w:fldCharType="end"/>
        </w:r>
      </w:hyperlink>
    </w:p>
    <w:p w:rsidR="00EC035C" w:rsidRDefault="0044560F">
      <w:pPr>
        <w:pStyle w:val="TM2"/>
        <w:rPr>
          <w:b w:val="0"/>
          <w:lang w:eastAsia="fr-FR"/>
        </w:rPr>
      </w:pPr>
      <w:hyperlink w:anchor="_Toc203059679" w:history="1">
        <w:r w:rsidR="00EC035C" w:rsidRPr="00DA1FB9">
          <w:rPr>
            <w:rStyle w:val="Lienhypertexte"/>
            <w:rFonts w:ascii="Arial" w:hAnsi="Arial" w:cs="Arial"/>
          </w:rPr>
          <w:t>5.3</w:t>
        </w:r>
        <w:r w:rsidR="00EC035C">
          <w:rPr>
            <w:b w:val="0"/>
            <w:lang w:eastAsia="fr-FR"/>
          </w:rPr>
          <w:tab/>
        </w:r>
        <w:r w:rsidR="00EC035C" w:rsidRPr="00DA1FB9">
          <w:rPr>
            <w:rStyle w:val="Lienhypertexte"/>
            <w:rFonts w:ascii="Arial" w:hAnsi="Arial" w:cs="Arial"/>
          </w:rPr>
          <w:t>Vérification électrique</w:t>
        </w:r>
        <w:r w:rsidR="00EC035C">
          <w:rPr>
            <w:webHidden/>
          </w:rPr>
          <w:tab/>
        </w:r>
        <w:r w:rsidR="00EC035C">
          <w:rPr>
            <w:webHidden/>
          </w:rPr>
          <w:fldChar w:fldCharType="begin"/>
        </w:r>
        <w:r w:rsidR="00EC035C">
          <w:rPr>
            <w:webHidden/>
          </w:rPr>
          <w:instrText xml:space="preserve"> PAGEREF _Toc203059679 \h </w:instrText>
        </w:r>
        <w:r w:rsidR="00EC035C">
          <w:rPr>
            <w:webHidden/>
          </w:rPr>
        </w:r>
        <w:r w:rsidR="00EC035C">
          <w:rPr>
            <w:webHidden/>
          </w:rPr>
          <w:fldChar w:fldCharType="separate"/>
        </w:r>
        <w:r w:rsidR="00EC035C">
          <w:rPr>
            <w:webHidden/>
          </w:rPr>
          <w:t>12</w:t>
        </w:r>
        <w:r w:rsidR="00EC035C">
          <w:rPr>
            <w:webHidden/>
          </w:rPr>
          <w:fldChar w:fldCharType="end"/>
        </w:r>
      </w:hyperlink>
    </w:p>
    <w:p w:rsidR="00EC035C" w:rsidRDefault="0044560F">
      <w:pPr>
        <w:pStyle w:val="TM2"/>
        <w:rPr>
          <w:b w:val="0"/>
          <w:lang w:eastAsia="fr-FR"/>
        </w:rPr>
      </w:pPr>
      <w:hyperlink w:anchor="_Toc203059680" w:history="1">
        <w:r w:rsidR="00EC035C" w:rsidRPr="00DA1FB9">
          <w:rPr>
            <w:rStyle w:val="Lienhypertexte"/>
          </w:rPr>
          <w:t>5.4</w:t>
        </w:r>
        <w:r w:rsidR="00EC035C">
          <w:rPr>
            <w:b w:val="0"/>
            <w:lang w:eastAsia="fr-FR"/>
          </w:rPr>
          <w:tab/>
        </w:r>
        <w:r w:rsidR="00EC035C" w:rsidRPr="00DA1FB9">
          <w:rPr>
            <w:rStyle w:val="Lienhypertexte"/>
          </w:rPr>
          <w:t>essais</w:t>
        </w:r>
        <w:r w:rsidR="00EC035C">
          <w:rPr>
            <w:webHidden/>
          </w:rPr>
          <w:tab/>
        </w:r>
        <w:r w:rsidR="00EC035C">
          <w:rPr>
            <w:webHidden/>
          </w:rPr>
          <w:fldChar w:fldCharType="begin"/>
        </w:r>
        <w:r w:rsidR="00EC035C">
          <w:rPr>
            <w:webHidden/>
          </w:rPr>
          <w:instrText xml:space="preserve"> PAGEREF _Toc203059680 \h </w:instrText>
        </w:r>
        <w:r w:rsidR="00EC035C">
          <w:rPr>
            <w:webHidden/>
          </w:rPr>
        </w:r>
        <w:r w:rsidR="00EC035C">
          <w:rPr>
            <w:webHidden/>
          </w:rPr>
          <w:fldChar w:fldCharType="separate"/>
        </w:r>
        <w:r w:rsidR="00EC035C">
          <w:rPr>
            <w:webHidden/>
          </w:rPr>
          <w:t>12</w:t>
        </w:r>
        <w:r w:rsidR="00EC035C">
          <w:rPr>
            <w:webHidden/>
          </w:rPr>
          <w:fldChar w:fldCharType="end"/>
        </w:r>
      </w:hyperlink>
    </w:p>
    <w:p w:rsidR="00EC035C" w:rsidRDefault="0044560F">
      <w:pPr>
        <w:pStyle w:val="TM1"/>
        <w:tabs>
          <w:tab w:val="left" w:pos="480"/>
          <w:tab w:val="right" w:leader="dot" w:pos="9628"/>
        </w:tabs>
        <w:rPr>
          <w:noProof/>
          <w:lang w:eastAsia="fr-FR"/>
        </w:rPr>
      </w:pPr>
      <w:hyperlink w:anchor="_Toc203059681" w:history="1">
        <w:r w:rsidR="00EC035C" w:rsidRPr="00DA1FB9">
          <w:rPr>
            <w:rStyle w:val="Lienhypertexte"/>
            <w:rFonts w:eastAsia="Times New Roman" w:cstheme="minorHAnsi"/>
            <w:noProof/>
            <w:lang w:eastAsia="fr-FR"/>
          </w:rPr>
          <w:t>6</w:t>
        </w:r>
        <w:r w:rsidR="00EC035C">
          <w:rPr>
            <w:noProof/>
            <w:lang w:eastAsia="fr-FR"/>
          </w:rPr>
          <w:tab/>
        </w:r>
        <w:r w:rsidR="00EC035C" w:rsidRPr="00DA1FB9">
          <w:rPr>
            <w:rStyle w:val="Lienhypertexte"/>
            <w:rFonts w:eastAsia="Times New Roman" w:cstheme="minorHAnsi"/>
            <w:noProof/>
            <w:lang w:eastAsia="fr-FR"/>
          </w:rPr>
          <w:t>Maintenance et Suivi</w:t>
        </w:r>
        <w:r w:rsidR="00EC035C">
          <w:rPr>
            <w:noProof/>
            <w:webHidden/>
          </w:rPr>
          <w:tab/>
        </w:r>
        <w:r w:rsidR="00EC035C">
          <w:rPr>
            <w:noProof/>
            <w:webHidden/>
          </w:rPr>
          <w:fldChar w:fldCharType="begin"/>
        </w:r>
        <w:r w:rsidR="00EC035C">
          <w:rPr>
            <w:noProof/>
            <w:webHidden/>
          </w:rPr>
          <w:instrText xml:space="preserve"> PAGEREF _Toc203059681 \h </w:instrText>
        </w:r>
        <w:r w:rsidR="00EC035C">
          <w:rPr>
            <w:noProof/>
            <w:webHidden/>
          </w:rPr>
        </w:r>
        <w:r w:rsidR="00EC035C">
          <w:rPr>
            <w:noProof/>
            <w:webHidden/>
          </w:rPr>
          <w:fldChar w:fldCharType="separate"/>
        </w:r>
        <w:r w:rsidR="00EC035C">
          <w:rPr>
            <w:noProof/>
            <w:webHidden/>
          </w:rPr>
          <w:t>13</w:t>
        </w:r>
        <w:r w:rsidR="00EC035C">
          <w:rPr>
            <w:noProof/>
            <w:webHidden/>
          </w:rPr>
          <w:fldChar w:fldCharType="end"/>
        </w:r>
      </w:hyperlink>
    </w:p>
    <w:p w:rsidR="00EC035C" w:rsidRDefault="0044560F">
      <w:pPr>
        <w:pStyle w:val="TM2"/>
        <w:rPr>
          <w:b w:val="0"/>
          <w:lang w:eastAsia="fr-FR"/>
        </w:rPr>
      </w:pPr>
      <w:hyperlink w:anchor="_Toc203059682" w:history="1">
        <w:r w:rsidR="00EC035C" w:rsidRPr="00DA1FB9">
          <w:rPr>
            <w:rStyle w:val="Lienhypertexte"/>
          </w:rPr>
          <w:t>6.1</w:t>
        </w:r>
        <w:r w:rsidR="00EC035C">
          <w:rPr>
            <w:b w:val="0"/>
            <w:lang w:eastAsia="fr-FR"/>
          </w:rPr>
          <w:tab/>
        </w:r>
        <w:r w:rsidR="00EC035C" w:rsidRPr="00DA1FB9">
          <w:rPr>
            <w:rStyle w:val="Lienhypertexte"/>
          </w:rPr>
          <w:t>Maintenance Préventive et Corrective</w:t>
        </w:r>
        <w:r w:rsidR="00EC035C">
          <w:rPr>
            <w:webHidden/>
          </w:rPr>
          <w:tab/>
        </w:r>
        <w:r w:rsidR="00EC035C">
          <w:rPr>
            <w:webHidden/>
          </w:rPr>
          <w:fldChar w:fldCharType="begin"/>
        </w:r>
        <w:r w:rsidR="00EC035C">
          <w:rPr>
            <w:webHidden/>
          </w:rPr>
          <w:instrText xml:space="preserve"> PAGEREF _Toc203059682 \h </w:instrText>
        </w:r>
        <w:r w:rsidR="00EC035C">
          <w:rPr>
            <w:webHidden/>
          </w:rPr>
        </w:r>
        <w:r w:rsidR="00EC035C">
          <w:rPr>
            <w:webHidden/>
          </w:rPr>
          <w:fldChar w:fldCharType="separate"/>
        </w:r>
        <w:r w:rsidR="00EC035C">
          <w:rPr>
            <w:webHidden/>
          </w:rPr>
          <w:t>13</w:t>
        </w:r>
        <w:r w:rsidR="00EC035C">
          <w:rPr>
            <w:webHidden/>
          </w:rPr>
          <w:fldChar w:fldCharType="end"/>
        </w:r>
      </w:hyperlink>
    </w:p>
    <w:p w:rsidR="00EC035C" w:rsidRDefault="0044560F">
      <w:pPr>
        <w:pStyle w:val="TM2"/>
        <w:rPr>
          <w:b w:val="0"/>
          <w:lang w:eastAsia="fr-FR"/>
        </w:rPr>
      </w:pPr>
      <w:hyperlink w:anchor="_Toc203059683" w:history="1">
        <w:r w:rsidR="00EC035C" w:rsidRPr="00DA1FB9">
          <w:rPr>
            <w:rStyle w:val="Lienhypertexte"/>
            <w:rFonts w:cstheme="majorHAnsi"/>
          </w:rPr>
          <w:t>6.2</w:t>
        </w:r>
        <w:r w:rsidR="00EC035C">
          <w:rPr>
            <w:b w:val="0"/>
            <w:lang w:eastAsia="fr-FR"/>
          </w:rPr>
          <w:tab/>
        </w:r>
        <w:r w:rsidR="00EC035C" w:rsidRPr="00DA1FB9">
          <w:rPr>
            <w:rStyle w:val="Lienhypertexte"/>
            <w:rFonts w:cstheme="majorHAnsi"/>
          </w:rPr>
          <w:t>Garantie et Assurance</w:t>
        </w:r>
        <w:r w:rsidR="00EC035C">
          <w:rPr>
            <w:webHidden/>
          </w:rPr>
          <w:tab/>
        </w:r>
        <w:r w:rsidR="00EC035C">
          <w:rPr>
            <w:webHidden/>
          </w:rPr>
          <w:fldChar w:fldCharType="begin"/>
        </w:r>
        <w:r w:rsidR="00EC035C">
          <w:rPr>
            <w:webHidden/>
          </w:rPr>
          <w:instrText xml:space="preserve"> PAGEREF _Toc203059683 \h </w:instrText>
        </w:r>
        <w:r w:rsidR="00EC035C">
          <w:rPr>
            <w:webHidden/>
          </w:rPr>
        </w:r>
        <w:r w:rsidR="00EC035C">
          <w:rPr>
            <w:webHidden/>
          </w:rPr>
          <w:fldChar w:fldCharType="separate"/>
        </w:r>
        <w:r w:rsidR="00EC035C">
          <w:rPr>
            <w:webHidden/>
          </w:rPr>
          <w:t>13</w:t>
        </w:r>
        <w:r w:rsidR="00EC035C">
          <w:rPr>
            <w:webHidden/>
          </w:rPr>
          <w:fldChar w:fldCharType="end"/>
        </w:r>
      </w:hyperlink>
    </w:p>
    <w:p w:rsidR="00EC035C" w:rsidRDefault="0044560F">
      <w:pPr>
        <w:pStyle w:val="TM2"/>
        <w:rPr>
          <w:b w:val="0"/>
          <w:lang w:eastAsia="fr-FR"/>
        </w:rPr>
      </w:pPr>
      <w:hyperlink w:anchor="_Toc203059684" w:history="1">
        <w:r w:rsidR="00EC035C" w:rsidRPr="00DA1FB9">
          <w:rPr>
            <w:rStyle w:val="Lienhypertexte"/>
          </w:rPr>
          <w:t>6.3</w:t>
        </w:r>
        <w:r w:rsidR="00EC035C">
          <w:rPr>
            <w:b w:val="0"/>
            <w:lang w:eastAsia="fr-FR"/>
          </w:rPr>
          <w:tab/>
        </w:r>
        <w:r w:rsidR="00EC035C" w:rsidRPr="00DA1FB9">
          <w:rPr>
            <w:rStyle w:val="Lienhypertexte"/>
          </w:rPr>
          <w:t>Conformités et Normes</w:t>
        </w:r>
        <w:r w:rsidR="00EC035C">
          <w:rPr>
            <w:webHidden/>
          </w:rPr>
          <w:tab/>
        </w:r>
        <w:r w:rsidR="00EC035C">
          <w:rPr>
            <w:webHidden/>
          </w:rPr>
          <w:fldChar w:fldCharType="begin"/>
        </w:r>
        <w:r w:rsidR="00EC035C">
          <w:rPr>
            <w:webHidden/>
          </w:rPr>
          <w:instrText xml:space="preserve"> PAGEREF _Toc203059684 \h </w:instrText>
        </w:r>
        <w:r w:rsidR="00EC035C">
          <w:rPr>
            <w:webHidden/>
          </w:rPr>
        </w:r>
        <w:r w:rsidR="00EC035C">
          <w:rPr>
            <w:webHidden/>
          </w:rPr>
          <w:fldChar w:fldCharType="separate"/>
        </w:r>
        <w:r w:rsidR="00EC035C">
          <w:rPr>
            <w:webHidden/>
          </w:rPr>
          <w:t>13</w:t>
        </w:r>
        <w:r w:rsidR="00EC035C">
          <w:rPr>
            <w:webHidden/>
          </w:rPr>
          <w:fldChar w:fldCharType="end"/>
        </w:r>
      </w:hyperlink>
    </w:p>
    <w:p w:rsidR="009D0164" w:rsidRDefault="00884F4E" w:rsidP="009D0164">
      <w:r>
        <w:fldChar w:fldCharType="end"/>
      </w:r>
    </w:p>
    <w:bookmarkEnd w:id="10"/>
    <w:bookmarkEnd w:id="11"/>
    <w:bookmarkEnd w:id="12"/>
    <w:bookmarkEnd w:id="13"/>
    <w:bookmarkEnd w:id="14"/>
    <w:p w:rsidR="005B0017" w:rsidRDefault="005B0017">
      <w:pPr>
        <w:rPr>
          <w:rFonts w:asciiTheme="majorHAnsi" w:eastAsia="Times New Roman" w:hAnsiTheme="majorHAnsi" w:cstheme="majorBidi"/>
          <w:b/>
          <w:bCs/>
          <w:smallCaps/>
          <w:color w:val="000000" w:themeColor="text1"/>
          <w:sz w:val="36"/>
          <w:szCs w:val="36"/>
          <w:lang w:eastAsia="fr-FR"/>
        </w:rPr>
      </w:pPr>
      <w:r>
        <w:rPr>
          <w:rFonts w:eastAsia="Times New Roman"/>
          <w:lang w:eastAsia="fr-FR"/>
        </w:rPr>
        <w:br w:type="page"/>
      </w:r>
    </w:p>
    <w:p w:rsidR="00EC7790" w:rsidRPr="00A735D0" w:rsidRDefault="00EC7790" w:rsidP="00EC7790">
      <w:pPr>
        <w:pStyle w:val="Titre1"/>
        <w:rPr>
          <w:rFonts w:asciiTheme="minorHAnsi" w:eastAsia="Times New Roman" w:hAnsiTheme="minorHAnsi" w:cstheme="minorHAnsi"/>
          <w:lang w:eastAsia="fr-FR"/>
        </w:rPr>
      </w:pPr>
      <w:bookmarkStart w:id="15" w:name="_Toc203059663"/>
      <w:r w:rsidRPr="00A735D0">
        <w:rPr>
          <w:rFonts w:asciiTheme="minorHAnsi" w:eastAsia="Times New Roman" w:hAnsiTheme="minorHAnsi" w:cstheme="minorHAnsi"/>
          <w:lang w:eastAsia="fr-FR"/>
        </w:rPr>
        <w:lastRenderedPageBreak/>
        <w:t>Objet du Document</w:t>
      </w:r>
      <w:bookmarkEnd w:id="15"/>
    </w:p>
    <w:p w:rsidR="00EC7790" w:rsidRDefault="00EC7790" w:rsidP="00EC7790">
      <w:p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 xml:space="preserve">Le présent CCTP décrit les prescriptions techniques pour la conception, la fourniture, l’installation, la mise en service et la maintenance d'une centrale photovoltaïque à implanter sur les </w:t>
      </w:r>
      <w:r w:rsidR="00F139FB" w:rsidRPr="00A735D0">
        <w:rPr>
          <w:rFonts w:eastAsia="Times New Roman" w:cstheme="minorHAnsi"/>
          <w:sz w:val="24"/>
          <w:szCs w:val="24"/>
          <w:lang w:eastAsia="fr-FR"/>
        </w:rPr>
        <w:t>deux pans de toiture</w:t>
      </w:r>
      <w:r w:rsidRPr="00A735D0">
        <w:rPr>
          <w:rFonts w:eastAsia="Times New Roman" w:cstheme="minorHAnsi"/>
          <w:sz w:val="24"/>
          <w:szCs w:val="24"/>
          <w:lang w:eastAsia="fr-FR"/>
        </w:rPr>
        <w:t xml:space="preserve"> </w:t>
      </w:r>
      <w:r w:rsidR="00F139FB" w:rsidRPr="00A735D0">
        <w:rPr>
          <w:rFonts w:eastAsia="Times New Roman" w:cstheme="minorHAnsi"/>
          <w:sz w:val="24"/>
          <w:szCs w:val="24"/>
          <w:lang w:eastAsia="fr-FR"/>
        </w:rPr>
        <w:t>du h</w:t>
      </w:r>
      <w:r w:rsidRPr="00A735D0">
        <w:rPr>
          <w:rFonts w:eastAsia="Times New Roman" w:cstheme="minorHAnsi"/>
          <w:sz w:val="24"/>
          <w:szCs w:val="24"/>
          <w:lang w:eastAsia="fr-FR"/>
        </w:rPr>
        <w:t>angar 51</w:t>
      </w:r>
      <w:r w:rsidR="00F139FB" w:rsidRPr="00A735D0">
        <w:rPr>
          <w:rFonts w:eastAsia="Times New Roman" w:cstheme="minorHAnsi"/>
          <w:sz w:val="24"/>
          <w:szCs w:val="24"/>
          <w:lang w:eastAsia="fr-FR"/>
        </w:rPr>
        <w:t xml:space="preserve"> de la darse </w:t>
      </w:r>
      <w:proofErr w:type="spellStart"/>
      <w:r w:rsidR="00F139FB" w:rsidRPr="00A735D0">
        <w:rPr>
          <w:rFonts w:eastAsia="Times New Roman" w:cstheme="minorHAnsi"/>
          <w:sz w:val="24"/>
          <w:szCs w:val="24"/>
          <w:lang w:eastAsia="fr-FR"/>
        </w:rPr>
        <w:t>Foucque</w:t>
      </w:r>
      <w:proofErr w:type="spellEnd"/>
      <w:r w:rsidR="00C369CD">
        <w:rPr>
          <w:rFonts w:eastAsia="Times New Roman" w:cstheme="minorHAnsi"/>
          <w:sz w:val="24"/>
          <w:szCs w:val="24"/>
          <w:lang w:eastAsia="fr-FR"/>
        </w:rPr>
        <w:t xml:space="preserve"> située sur la commune du</w:t>
      </w:r>
      <w:r w:rsidR="00F139FB" w:rsidRPr="00A735D0">
        <w:rPr>
          <w:rFonts w:eastAsia="Times New Roman" w:cstheme="minorHAnsi"/>
          <w:sz w:val="24"/>
          <w:szCs w:val="24"/>
          <w:lang w:eastAsia="fr-FR"/>
        </w:rPr>
        <w:t xml:space="preserve"> PORT (974)</w:t>
      </w:r>
      <w:r w:rsidRPr="00A735D0">
        <w:rPr>
          <w:rFonts w:eastAsia="Times New Roman" w:cstheme="minorHAnsi"/>
          <w:sz w:val="24"/>
          <w:szCs w:val="24"/>
          <w:lang w:eastAsia="fr-FR"/>
        </w:rPr>
        <w:t>.</w:t>
      </w:r>
    </w:p>
    <w:p w:rsidR="00C369CD" w:rsidRPr="00A735D0" w:rsidRDefault="00C369CD" w:rsidP="00EC7790">
      <w:pPr>
        <w:spacing w:before="100" w:beforeAutospacing="1" w:after="100" w:afterAutospacing="1" w:line="240" w:lineRule="auto"/>
        <w:rPr>
          <w:rFonts w:eastAsia="Times New Roman" w:cstheme="minorHAnsi"/>
          <w:sz w:val="24"/>
          <w:szCs w:val="24"/>
          <w:lang w:eastAsia="fr-FR"/>
        </w:rPr>
      </w:pPr>
      <w:r>
        <w:rPr>
          <w:rFonts w:eastAsia="Times New Roman" w:cstheme="minorHAnsi"/>
          <w:sz w:val="24"/>
          <w:szCs w:val="24"/>
          <w:lang w:eastAsia="fr-FR"/>
        </w:rPr>
        <w:t>Les prestations dues au présent lot sont :</w:t>
      </w:r>
    </w:p>
    <w:p w:rsidR="00C369CD" w:rsidRPr="003078E1" w:rsidRDefault="00C369CD" w:rsidP="00C369CD">
      <w:pPr>
        <w:pStyle w:val="enumration1"/>
        <w:spacing w:after="0" w:line="276" w:lineRule="auto"/>
        <w:jc w:val="both"/>
      </w:pPr>
      <w:bookmarkStart w:id="16" w:name="_Toc107238791"/>
      <w:proofErr w:type="spellStart"/>
      <w:r w:rsidRPr="003078E1">
        <w:t>Etude</w:t>
      </w:r>
      <w:proofErr w:type="spellEnd"/>
      <w:r w:rsidRPr="003078E1">
        <w:t xml:space="preserve"> et dimensionnement de la centrale PV</w:t>
      </w:r>
      <w:bookmarkEnd w:id="16"/>
      <w:r>
        <w:t>,</w:t>
      </w:r>
    </w:p>
    <w:p w:rsidR="00C369CD" w:rsidRPr="003078E1" w:rsidRDefault="00C369CD" w:rsidP="00C369CD">
      <w:pPr>
        <w:pStyle w:val="enumration1"/>
        <w:spacing w:after="0" w:line="276" w:lineRule="auto"/>
        <w:jc w:val="both"/>
      </w:pPr>
      <w:bookmarkStart w:id="17" w:name="_Toc107238792"/>
      <w:proofErr w:type="spellStart"/>
      <w:r w:rsidRPr="003078E1">
        <w:t>Etude</w:t>
      </w:r>
      <w:proofErr w:type="spellEnd"/>
      <w:r w:rsidRPr="003078E1">
        <w:t xml:space="preserve"> électrique</w:t>
      </w:r>
      <w:bookmarkEnd w:id="17"/>
      <w:r>
        <w:t>,</w:t>
      </w:r>
    </w:p>
    <w:p w:rsidR="00C369CD" w:rsidRPr="003078E1" w:rsidRDefault="00C369CD" w:rsidP="00C369CD">
      <w:pPr>
        <w:pStyle w:val="enumration1"/>
        <w:spacing w:after="0" w:line="276" w:lineRule="auto"/>
        <w:jc w:val="both"/>
      </w:pPr>
      <w:bookmarkStart w:id="18" w:name="_Toc107238793"/>
      <w:r w:rsidRPr="003078E1">
        <w:t>Pose des équipements PV en toiture</w:t>
      </w:r>
      <w:bookmarkEnd w:id="18"/>
      <w:r>
        <w:t>,</w:t>
      </w:r>
    </w:p>
    <w:p w:rsidR="00C369CD" w:rsidRPr="003078E1" w:rsidRDefault="00C369CD" w:rsidP="00C369CD">
      <w:pPr>
        <w:pStyle w:val="enumration1"/>
        <w:spacing w:after="0" w:line="276" w:lineRule="auto"/>
        <w:jc w:val="both"/>
      </w:pPr>
      <w:bookmarkStart w:id="19" w:name="_Toc107238794"/>
      <w:r w:rsidRPr="003078E1">
        <w:t xml:space="preserve">Pose des équipements électriques </w:t>
      </w:r>
      <w:r>
        <w:t>dans le hangar 51</w:t>
      </w:r>
      <w:r w:rsidRPr="003078E1">
        <w:t xml:space="preserve"> et dans local TGBT</w:t>
      </w:r>
      <w:bookmarkEnd w:id="19"/>
      <w:r>
        <w:t>,</w:t>
      </w:r>
    </w:p>
    <w:p w:rsidR="00C369CD" w:rsidRPr="00D2725E" w:rsidRDefault="00C369CD" w:rsidP="00C369CD">
      <w:pPr>
        <w:pStyle w:val="enumration1"/>
        <w:spacing w:after="0" w:line="276" w:lineRule="auto"/>
        <w:jc w:val="both"/>
      </w:pPr>
      <w:bookmarkStart w:id="20" w:name="_Toc107238796"/>
      <w:r w:rsidRPr="00D2725E">
        <w:t>Déclarations réglementaires (vérification électrique ; CONSUEL ; déclaration autoconsommation EDF)</w:t>
      </w:r>
      <w:bookmarkEnd w:id="20"/>
      <w:r>
        <w:t>,</w:t>
      </w:r>
    </w:p>
    <w:p w:rsidR="00C369CD" w:rsidRDefault="00C369CD" w:rsidP="00C369CD">
      <w:pPr>
        <w:pStyle w:val="enumration1"/>
        <w:spacing w:after="0" w:line="276" w:lineRule="auto"/>
        <w:jc w:val="both"/>
      </w:pPr>
      <w:bookmarkStart w:id="21" w:name="_Toc107238795"/>
      <w:bookmarkStart w:id="22" w:name="_Toc107238797"/>
      <w:r w:rsidRPr="003078E1">
        <w:t>Essais</w:t>
      </w:r>
      <w:bookmarkEnd w:id="21"/>
      <w:r>
        <w:t xml:space="preserve"> et mise en service.</w:t>
      </w:r>
    </w:p>
    <w:bookmarkEnd w:id="22"/>
    <w:p w:rsidR="00EC7790" w:rsidRPr="00A735D0" w:rsidRDefault="00EC7790" w:rsidP="00EC7790">
      <w:pPr>
        <w:spacing w:after="0" w:line="240" w:lineRule="auto"/>
        <w:rPr>
          <w:rFonts w:eastAsia="Times New Roman" w:cstheme="minorHAnsi"/>
          <w:sz w:val="24"/>
          <w:szCs w:val="24"/>
          <w:lang w:eastAsia="fr-FR"/>
        </w:rPr>
      </w:pPr>
    </w:p>
    <w:p w:rsidR="00EC7790" w:rsidRPr="00A735D0" w:rsidRDefault="00EC7790" w:rsidP="00EC7790">
      <w:pPr>
        <w:pStyle w:val="Titre1"/>
        <w:rPr>
          <w:rFonts w:asciiTheme="minorHAnsi" w:eastAsia="Times New Roman" w:hAnsiTheme="minorHAnsi" w:cstheme="minorHAnsi"/>
          <w:lang w:eastAsia="fr-FR"/>
        </w:rPr>
      </w:pPr>
      <w:bookmarkStart w:id="23" w:name="_Toc203059664"/>
      <w:r w:rsidRPr="00A735D0">
        <w:rPr>
          <w:rFonts w:asciiTheme="minorHAnsi" w:eastAsia="Times New Roman" w:hAnsiTheme="minorHAnsi" w:cstheme="minorHAnsi"/>
          <w:lang w:eastAsia="fr-FR"/>
        </w:rPr>
        <w:t>Description Générale du Projet</w:t>
      </w:r>
      <w:bookmarkEnd w:id="23"/>
    </w:p>
    <w:p w:rsidR="00EC7790" w:rsidRPr="00A735D0" w:rsidRDefault="00EC7790" w:rsidP="00EC7790">
      <w:pPr>
        <w:pStyle w:val="Titre2"/>
      </w:pPr>
      <w:bookmarkStart w:id="24" w:name="_Toc203059665"/>
      <w:r w:rsidRPr="00A735D0">
        <w:t>Description des Toitures</w:t>
      </w:r>
      <w:bookmarkEnd w:id="24"/>
    </w:p>
    <w:p w:rsidR="00EC7790" w:rsidRPr="00A735D0" w:rsidRDefault="00EC7790" w:rsidP="00701506">
      <w:pPr>
        <w:numPr>
          <w:ilvl w:val="0"/>
          <w:numId w:val="7"/>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b/>
          <w:bCs/>
          <w:sz w:val="24"/>
          <w:szCs w:val="24"/>
          <w:lang w:eastAsia="fr-FR"/>
        </w:rPr>
        <w:t>Surface totale</w:t>
      </w:r>
      <w:r w:rsidRPr="00A735D0">
        <w:rPr>
          <w:rFonts w:eastAsia="Times New Roman" w:cstheme="minorHAnsi"/>
          <w:sz w:val="24"/>
          <w:szCs w:val="24"/>
          <w:lang w:eastAsia="fr-FR"/>
        </w:rPr>
        <w:t xml:space="preserve"> : Environ 2 500 m² sur deux pans de toiture similaires orientés Nord et Sud.</w:t>
      </w:r>
    </w:p>
    <w:p w:rsidR="00EC7790" w:rsidRPr="00A735D0" w:rsidRDefault="00EC7790" w:rsidP="00701506">
      <w:pPr>
        <w:numPr>
          <w:ilvl w:val="0"/>
          <w:numId w:val="7"/>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b/>
          <w:bCs/>
          <w:sz w:val="24"/>
          <w:szCs w:val="24"/>
          <w:lang w:eastAsia="fr-FR"/>
        </w:rPr>
        <w:t>Conditions environnementales</w:t>
      </w:r>
      <w:r w:rsidRPr="00A735D0">
        <w:rPr>
          <w:rFonts w:eastAsia="Times New Roman" w:cstheme="minorHAnsi"/>
          <w:sz w:val="24"/>
          <w:szCs w:val="24"/>
          <w:lang w:eastAsia="fr-FR"/>
        </w:rPr>
        <w:t xml:space="preserve"> :</w:t>
      </w:r>
    </w:p>
    <w:p w:rsidR="00EC7790" w:rsidRPr="00A735D0" w:rsidRDefault="00EC7790" w:rsidP="00701506">
      <w:pPr>
        <w:numPr>
          <w:ilvl w:val="1"/>
          <w:numId w:val="7"/>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 xml:space="preserve">Aucun </w:t>
      </w:r>
      <w:r w:rsidR="00565399">
        <w:rPr>
          <w:rFonts w:eastAsia="Times New Roman" w:cstheme="minorHAnsi"/>
          <w:sz w:val="24"/>
          <w:szCs w:val="24"/>
          <w:lang w:eastAsia="fr-FR"/>
        </w:rPr>
        <w:t>masque proche en dehors du site</w:t>
      </w:r>
    </w:p>
    <w:p w:rsidR="00EC7790" w:rsidRPr="00A735D0" w:rsidRDefault="00EC7790" w:rsidP="00701506">
      <w:pPr>
        <w:numPr>
          <w:ilvl w:val="1"/>
          <w:numId w:val="7"/>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Hauteur des bâtim</w:t>
      </w:r>
      <w:r w:rsidR="00565399">
        <w:rPr>
          <w:rFonts w:eastAsia="Times New Roman" w:cstheme="minorHAnsi"/>
          <w:sz w:val="24"/>
          <w:szCs w:val="24"/>
          <w:lang w:eastAsia="fr-FR"/>
        </w:rPr>
        <w:t>ents ≥ structures environnantes</w:t>
      </w:r>
    </w:p>
    <w:p w:rsidR="00EC7790" w:rsidRDefault="00EC7790" w:rsidP="00701506">
      <w:pPr>
        <w:numPr>
          <w:ilvl w:val="1"/>
          <w:numId w:val="7"/>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Impact des éléments</w:t>
      </w:r>
      <w:r w:rsidR="00565399">
        <w:rPr>
          <w:rFonts w:eastAsia="Times New Roman" w:cstheme="minorHAnsi"/>
          <w:sz w:val="24"/>
          <w:szCs w:val="24"/>
          <w:lang w:eastAsia="fr-FR"/>
        </w:rPr>
        <w:t xml:space="preserve"> extérieurs considéré comme nul</w:t>
      </w:r>
    </w:p>
    <w:p w:rsidR="00565399" w:rsidRPr="00565399" w:rsidRDefault="00565399" w:rsidP="00565399">
      <w:pPr>
        <w:numPr>
          <w:ilvl w:val="1"/>
          <w:numId w:val="7"/>
        </w:numPr>
        <w:spacing w:before="100" w:beforeAutospacing="1" w:after="100" w:afterAutospacing="1" w:line="240" w:lineRule="auto"/>
        <w:rPr>
          <w:rFonts w:eastAsia="Times New Roman" w:cstheme="minorHAnsi"/>
          <w:sz w:val="24"/>
          <w:szCs w:val="24"/>
          <w:lang w:eastAsia="fr-FR"/>
        </w:rPr>
      </w:pPr>
      <w:r w:rsidRPr="00565399">
        <w:rPr>
          <w:rFonts w:eastAsia="Times New Roman" w:cstheme="minorHAnsi"/>
          <w:sz w:val="24"/>
          <w:szCs w:val="24"/>
          <w:lang w:eastAsia="fr-FR"/>
        </w:rPr>
        <w:t>Température : - 10° à + 85°C</w:t>
      </w:r>
    </w:p>
    <w:p w:rsidR="00565399" w:rsidRPr="00565399" w:rsidRDefault="00565399" w:rsidP="00565399">
      <w:pPr>
        <w:numPr>
          <w:ilvl w:val="1"/>
          <w:numId w:val="7"/>
        </w:numPr>
        <w:spacing w:before="100" w:beforeAutospacing="1" w:after="100" w:afterAutospacing="1" w:line="240" w:lineRule="auto"/>
        <w:rPr>
          <w:rFonts w:eastAsia="Times New Roman" w:cstheme="minorHAnsi"/>
          <w:sz w:val="24"/>
          <w:szCs w:val="24"/>
          <w:lang w:eastAsia="fr-FR"/>
        </w:rPr>
      </w:pPr>
      <w:r w:rsidRPr="00565399">
        <w:rPr>
          <w:rFonts w:eastAsia="Times New Roman" w:cstheme="minorHAnsi"/>
          <w:sz w:val="24"/>
          <w:szCs w:val="24"/>
          <w:lang w:eastAsia="fr-FR"/>
        </w:rPr>
        <w:t>Humidité relative : jusqu'à 100%</w:t>
      </w:r>
    </w:p>
    <w:p w:rsidR="00565399" w:rsidRPr="00565399" w:rsidRDefault="00565399" w:rsidP="00565399">
      <w:pPr>
        <w:numPr>
          <w:ilvl w:val="1"/>
          <w:numId w:val="7"/>
        </w:numPr>
        <w:spacing w:before="100" w:beforeAutospacing="1" w:after="100" w:afterAutospacing="1" w:line="240" w:lineRule="auto"/>
        <w:rPr>
          <w:rFonts w:eastAsia="Times New Roman" w:cstheme="minorHAnsi"/>
          <w:sz w:val="24"/>
          <w:szCs w:val="24"/>
          <w:lang w:eastAsia="fr-FR"/>
        </w:rPr>
      </w:pPr>
      <w:r w:rsidRPr="00565399">
        <w:rPr>
          <w:rFonts w:eastAsia="Times New Roman" w:cstheme="minorHAnsi"/>
          <w:sz w:val="24"/>
          <w:szCs w:val="24"/>
          <w:lang w:eastAsia="fr-FR"/>
        </w:rPr>
        <w:t>Bord de mer : milieu salin</w:t>
      </w:r>
    </w:p>
    <w:p w:rsidR="00565399" w:rsidRPr="00565399" w:rsidRDefault="00565399" w:rsidP="00565399">
      <w:pPr>
        <w:numPr>
          <w:ilvl w:val="1"/>
          <w:numId w:val="7"/>
        </w:numPr>
        <w:spacing w:before="100" w:beforeAutospacing="1" w:after="100" w:afterAutospacing="1" w:line="240" w:lineRule="auto"/>
        <w:rPr>
          <w:rFonts w:eastAsia="Times New Roman" w:cstheme="minorHAnsi"/>
          <w:sz w:val="24"/>
          <w:szCs w:val="24"/>
          <w:lang w:eastAsia="fr-FR"/>
        </w:rPr>
      </w:pPr>
      <w:r w:rsidRPr="00565399">
        <w:rPr>
          <w:rFonts w:eastAsia="Times New Roman" w:cstheme="minorHAnsi"/>
          <w:sz w:val="24"/>
          <w:szCs w:val="24"/>
          <w:lang w:eastAsia="fr-FR"/>
        </w:rPr>
        <w:t>Climat tropical.</w:t>
      </w:r>
    </w:p>
    <w:p w:rsidR="00EC7790" w:rsidRPr="00A735D0" w:rsidRDefault="00EC7790" w:rsidP="00EC7790">
      <w:pPr>
        <w:pStyle w:val="Titre2"/>
      </w:pPr>
      <w:bookmarkStart w:id="25" w:name="_Toc203059666"/>
      <w:r w:rsidRPr="00A735D0">
        <w:t>Description Synthétique des Postes Principaux de Consommation Électrique</w:t>
      </w:r>
      <w:bookmarkEnd w:id="25"/>
    </w:p>
    <w:p w:rsidR="00EC7790" w:rsidRPr="00A735D0" w:rsidRDefault="00EC7790" w:rsidP="00701506">
      <w:pPr>
        <w:numPr>
          <w:ilvl w:val="0"/>
          <w:numId w:val="8"/>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 xml:space="preserve">Machines </w:t>
      </w:r>
      <w:r w:rsidR="00F139FB" w:rsidRPr="00A735D0">
        <w:rPr>
          <w:rFonts w:eastAsia="Times New Roman" w:cstheme="minorHAnsi"/>
          <w:sz w:val="24"/>
          <w:szCs w:val="24"/>
          <w:lang w:eastAsia="fr-FR"/>
        </w:rPr>
        <w:t>des ateliers du h</w:t>
      </w:r>
      <w:r w:rsidRPr="00A735D0">
        <w:rPr>
          <w:rFonts w:eastAsia="Times New Roman" w:cstheme="minorHAnsi"/>
          <w:sz w:val="24"/>
          <w:szCs w:val="24"/>
          <w:lang w:eastAsia="fr-FR"/>
        </w:rPr>
        <w:t>angar 51.</w:t>
      </w:r>
    </w:p>
    <w:p w:rsidR="00EC7790" w:rsidRPr="00A735D0" w:rsidRDefault="00EC7790" w:rsidP="00701506">
      <w:pPr>
        <w:numPr>
          <w:ilvl w:val="0"/>
          <w:numId w:val="8"/>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Bateaux à quai (alimentation en 60 Hz).</w:t>
      </w:r>
    </w:p>
    <w:p w:rsidR="00EC7790" w:rsidRPr="00A735D0" w:rsidRDefault="00EC7790" w:rsidP="00701506">
      <w:pPr>
        <w:numPr>
          <w:ilvl w:val="0"/>
          <w:numId w:val="8"/>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Éclairage</w:t>
      </w:r>
      <w:r w:rsidR="00F139FB" w:rsidRPr="00A735D0">
        <w:rPr>
          <w:rFonts w:eastAsia="Times New Roman" w:cstheme="minorHAnsi"/>
          <w:sz w:val="24"/>
          <w:szCs w:val="24"/>
          <w:lang w:eastAsia="fr-FR"/>
        </w:rPr>
        <w:t xml:space="preserve"> et informatique</w:t>
      </w:r>
      <w:r w:rsidRPr="00A735D0">
        <w:rPr>
          <w:rFonts w:eastAsia="Times New Roman" w:cstheme="minorHAnsi"/>
          <w:sz w:val="24"/>
          <w:szCs w:val="24"/>
          <w:lang w:eastAsia="fr-FR"/>
        </w:rPr>
        <w:t>.</w:t>
      </w:r>
    </w:p>
    <w:p w:rsidR="00EC7790" w:rsidRPr="00A735D0" w:rsidRDefault="00EC7790" w:rsidP="00EC7790">
      <w:pPr>
        <w:pStyle w:val="Titre2"/>
      </w:pPr>
      <w:bookmarkStart w:id="26" w:name="_Toc203059667"/>
      <w:r w:rsidRPr="00A735D0">
        <w:t>Gisement Solaire</w:t>
      </w:r>
      <w:bookmarkEnd w:id="26"/>
    </w:p>
    <w:p w:rsidR="00EC7790" w:rsidRPr="00A735D0" w:rsidRDefault="00EC7790" w:rsidP="00701506">
      <w:pPr>
        <w:numPr>
          <w:ilvl w:val="0"/>
          <w:numId w:val="9"/>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bCs/>
          <w:sz w:val="24"/>
          <w:szCs w:val="24"/>
          <w:lang w:eastAsia="fr-FR"/>
        </w:rPr>
        <w:t>Zone d’ensoleillement</w:t>
      </w:r>
      <w:r w:rsidRPr="00A735D0">
        <w:rPr>
          <w:rFonts w:eastAsia="Times New Roman" w:cstheme="minorHAnsi"/>
          <w:sz w:val="24"/>
          <w:szCs w:val="24"/>
          <w:lang w:eastAsia="fr-FR"/>
        </w:rPr>
        <w:t xml:space="preserve"> : Forte pour l’île de La Réunion.</w:t>
      </w:r>
    </w:p>
    <w:p w:rsidR="00EC7790" w:rsidRDefault="00EC7790" w:rsidP="00701506">
      <w:pPr>
        <w:numPr>
          <w:ilvl w:val="0"/>
          <w:numId w:val="9"/>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bCs/>
          <w:sz w:val="24"/>
          <w:szCs w:val="24"/>
          <w:lang w:eastAsia="fr-FR"/>
        </w:rPr>
        <w:t>Rayonnement solaire</w:t>
      </w:r>
      <w:r w:rsidRPr="00A735D0">
        <w:rPr>
          <w:rFonts w:eastAsia="Times New Roman" w:cstheme="minorHAnsi"/>
          <w:sz w:val="24"/>
          <w:szCs w:val="24"/>
          <w:lang w:eastAsia="fr-FR"/>
        </w:rPr>
        <w:t xml:space="preserve"> : 1 850 kWh/m²/an (carte de rayonnement solaire de La Réunion).</w:t>
      </w:r>
    </w:p>
    <w:p w:rsidR="00EC035C" w:rsidRDefault="00EC035C" w:rsidP="00EC035C">
      <w:pPr>
        <w:pStyle w:val="Titre2"/>
      </w:pPr>
      <w:bookmarkStart w:id="27" w:name="_Toc203059668"/>
      <w:r>
        <w:t>Exigences particulières</w:t>
      </w:r>
      <w:bookmarkEnd w:id="27"/>
      <w:r>
        <w:t xml:space="preserve"> </w:t>
      </w:r>
    </w:p>
    <w:p w:rsidR="000D5845" w:rsidRPr="000819F1" w:rsidRDefault="000D5845" w:rsidP="000D5845">
      <w:pPr>
        <w:numPr>
          <w:ilvl w:val="0"/>
          <w:numId w:val="8"/>
        </w:numPr>
        <w:spacing w:after="0" w:line="240" w:lineRule="auto"/>
        <w:ind w:left="714" w:hanging="357"/>
        <w:rPr>
          <w:b/>
          <w:sz w:val="24"/>
          <w:szCs w:val="24"/>
          <w:lang w:eastAsia="fr-FR"/>
        </w:rPr>
      </w:pPr>
      <w:r w:rsidRPr="000819F1">
        <w:rPr>
          <w:b/>
          <w:sz w:val="24"/>
          <w:szCs w:val="24"/>
          <w:lang w:eastAsia="fr-FR"/>
        </w:rPr>
        <w:t>Performance des modules photovoltaïques :</w:t>
      </w: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Le titulaire du marché doit assurer la fourniture et la pose de modules photovoltaïques de haute performance, de technologie de type silicium monocristallin. </w:t>
      </w:r>
    </w:p>
    <w:p w:rsidR="000819F1" w:rsidRDefault="000819F1" w:rsidP="00EC035C">
      <w:pPr>
        <w:pStyle w:val="Default"/>
        <w:jc w:val="both"/>
        <w:rPr>
          <w:rFonts w:asciiTheme="minorHAnsi" w:hAnsiTheme="minorHAnsi" w:cstheme="minorHAnsi"/>
          <w:iCs/>
        </w:rPr>
      </w:pP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lastRenderedPageBreak/>
        <w:t xml:space="preserve">Les modules avec leurs cellules photovoltaïques doivent satisfaire aux conditions décrites ci-après : </w:t>
      </w:r>
    </w:p>
    <w:p w:rsidR="00EC035C" w:rsidRPr="000819F1" w:rsidRDefault="00EC035C" w:rsidP="00EC035C">
      <w:pPr>
        <w:pStyle w:val="Default"/>
        <w:spacing w:after="51"/>
        <w:jc w:val="both"/>
        <w:rPr>
          <w:rFonts w:asciiTheme="minorHAnsi" w:hAnsiTheme="minorHAnsi" w:cstheme="minorHAnsi"/>
        </w:rPr>
      </w:pPr>
      <w:r w:rsidRPr="000819F1">
        <w:rPr>
          <w:rFonts w:asciiTheme="minorHAnsi" w:hAnsiTheme="minorHAnsi" w:cstheme="minorHAnsi"/>
        </w:rPr>
        <w:t xml:space="preserve">- Rendement du module STC minimal : 19% </w:t>
      </w:r>
    </w:p>
    <w:p w:rsidR="00EC035C" w:rsidRPr="000819F1" w:rsidRDefault="00EC035C" w:rsidP="00EC035C">
      <w:pPr>
        <w:pStyle w:val="Default"/>
        <w:spacing w:after="51"/>
        <w:jc w:val="both"/>
        <w:rPr>
          <w:rFonts w:asciiTheme="minorHAnsi" w:hAnsiTheme="minorHAnsi" w:cstheme="minorHAnsi"/>
        </w:rPr>
      </w:pPr>
      <w:r w:rsidRPr="000819F1">
        <w:rPr>
          <w:rFonts w:asciiTheme="minorHAnsi" w:hAnsiTheme="minorHAnsi" w:cstheme="minorHAnsi"/>
        </w:rPr>
        <w:t xml:space="preserve">- Garantie du produit : 20 ans minimum* ; </w:t>
      </w:r>
    </w:p>
    <w:p w:rsidR="00EC035C" w:rsidRPr="000819F1" w:rsidRDefault="00EC035C" w:rsidP="00EC035C">
      <w:pPr>
        <w:pStyle w:val="Default"/>
        <w:spacing w:after="51"/>
        <w:jc w:val="both"/>
        <w:rPr>
          <w:rFonts w:asciiTheme="minorHAnsi" w:hAnsiTheme="minorHAnsi" w:cstheme="minorHAnsi"/>
        </w:rPr>
      </w:pPr>
      <w:r w:rsidRPr="000819F1">
        <w:rPr>
          <w:rFonts w:asciiTheme="minorHAnsi" w:hAnsiTheme="minorHAnsi" w:cstheme="minorHAnsi"/>
        </w:rPr>
        <w:t xml:space="preserve">- Garantie de performance : 85 % à l’année 25 ; </w:t>
      </w: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rPr>
        <w:t xml:space="preserve">- </w:t>
      </w:r>
      <w:r w:rsidRPr="000819F1">
        <w:rPr>
          <w:rFonts w:asciiTheme="minorHAnsi" w:hAnsiTheme="minorHAnsi" w:cstheme="minorHAnsi"/>
          <w:iCs/>
        </w:rPr>
        <w:t xml:space="preserve">L’ensemble des modules constituant le générateur photovoltaïque doivent avoir des caractéristiques identiques avec une tolérance de +/- 5%/0% sur la valeur de la puissance crête. » </w:t>
      </w:r>
    </w:p>
    <w:p w:rsidR="00EC035C" w:rsidRPr="000819F1" w:rsidRDefault="00EC035C" w:rsidP="00EC035C">
      <w:pPr>
        <w:pStyle w:val="Default"/>
        <w:jc w:val="both"/>
        <w:rPr>
          <w:rFonts w:asciiTheme="minorHAnsi" w:hAnsiTheme="minorHAnsi" w:cstheme="minorHAnsi"/>
        </w:rPr>
      </w:pPr>
    </w:p>
    <w:p w:rsidR="00EC035C" w:rsidRPr="000819F1" w:rsidRDefault="00EC035C" w:rsidP="00EC035C">
      <w:pPr>
        <w:jc w:val="both"/>
        <w:rPr>
          <w:rFonts w:cstheme="minorHAnsi"/>
          <w:i/>
          <w:iCs/>
          <w:sz w:val="24"/>
          <w:szCs w:val="24"/>
        </w:rPr>
      </w:pPr>
      <w:r w:rsidRPr="000819F1">
        <w:rPr>
          <w:rFonts w:cstheme="minorHAnsi"/>
          <w:i/>
          <w:iCs/>
          <w:sz w:val="24"/>
          <w:szCs w:val="24"/>
        </w:rPr>
        <w:t>* Le titulaire devra être en mesure de démontrer la garantie minimale de 20 ans.</w:t>
      </w:r>
    </w:p>
    <w:p w:rsidR="000D5845" w:rsidRPr="000819F1" w:rsidRDefault="000D5845" w:rsidP="000D5845">
      <w:pPr>
        <w:numPr>
          <w:ilvl w:val="0"/>
          <w:numId w:val="8"/>
        </w:numPr>
        <w:spacing w:after="0" w:line="240" w:lineRule="auto"/>
        <w:ind w:left="714" w:hanging="357"/>
        <w:rPr>
          <w:rFonts w:cstheme="minorHAnsi"/>
          <w:b/>
          <w:iCs/>
          <w:sz w:val="24"/>
          <w:szCs w:val="24"/>
        </w:rPr>
      </w:pPr>
      <w:r w:rsidRPr="000819F1">
        <w:rPr>
          <w:rFonts w:cstheme="minorHAnsi"/>
          <w:b/>
          <w:iCs/>
          <w:sz w:val="24"/>
          <w:szCs w:val="24"/>
        </w:rPr>
        <w:t>Évaluation carbone :</w:t>
      </w:r>
    </w:p>
    <w:p w:rsidR="00EC035C" w:rsidRDefault="00EC035C" w:rsidP="00EC035C">
      <w:pPr>
        <w:pStyle w:val="Default"/>
        <w:jc w:val="both"/>
        <w:rPr>
          <w:rFonts w:asciiTheme="minorHAnsi" w:hAnsiTheme="minorHAnsi" w:cstheme="minorHAnsi"/>
          <w:iCs/>
        </w:rPr>
      </w:pPr>
      <w:r w:rsidRPr="000819F1">
        <w:rPr>
          <w:rFonts w:asciiTheme="minorHAnsi" w:hAnsiTheme="minorHAnsi" w:cstheme="minorHAnsi"/>
          <w:iCs/>
        </w:rPr>
        <w:t xml:space="preserve">Le bilan carbone des modules livrés en exécution du présent marché ne doit pas dépasser le plafond de 680 kg </w:t>
      </w:r>
      <w:proofErr w:type="spellStart"/>
      <w:r w:rsidRPr="000819F1">
        <w:rPr>
          <w:rFonts w:asciiTheme="minorHAnsi" w:hAnsiTheme="minorHAnsi" w:cstheme="minorHAnsi"/>
          <w:iCs/>
        </w:rPr>
        <w:t>eq</w:t>
      </w:r>
      <w:proofErr w:type="spellEnd"/>
      <w:r w:rsidRPr="000819F1">
        <w:rPr>
          <w:rFonts w:asciiTheme="minorHAnsi" w:hAnsiTheme="minorHAnsi" w:cstheme="minorHAnsi"/>
          <w:iCs/>
        </w:rPr>
        <w:t xml:space="preserve"> CO2/</w:t>
      </w:r>
      <w:proofErr w:type="spellStart"/>
      <w:r w:rsidRPr="000819F1">
        <w:rPr>
          <w:rFonts w:asciiTheme="minorHAnsi" w:hAnsiTheme="minorHAnsi" w:cstheme="minorHAnsi"/>
          <w:iCs/>
        </w:rPr>
        <w:t>kWc</w:t>
      </w:r>
      <w:proofErr w:type="spellEnd"/>
      <w:r w:rsidRPr="000819F1">
        <w:rPr>
          <w:rFonts w:asciiTheme="minorHAnsi" w:hAnsiTheme="minorHAnsi" w:cstheme="minorHAnsi"/>
          <w:iCs/>
        </w:rPr>
        <w:t xml:space="preserve">, évalué selon la méthode annexée au présent marché. </w:t>
      </w:r>
    </w:p>
    <w:p w:rsidR="000819F1" w:rsidRPr="000819F1" w:rsidRDefault="000819F1" w:rsidP="00EC035C">
      <w:pPr>
        <w:pStyle w:val="Default"/>
        <w:jc w:val="both"/>
        <w:rPr>
          <w:rFonts w:asciiTheme="minorHAnsi" w:hAnsiTheme="minorHAnsi" w:cstheme="minorHAnsi"/>
        </w:rPr>
      </w:pPr>
    </w:p>
    <w:p w:rsidR="003071E1" w:rsidRPr="000819F1" w:rsidRDefault="00EC035C" w:rsidP="00EC035C">
      <w:pPr>
        <w:pStyle w:val="Default"/>
        <w:jc w:val="both"/>
        <w:rPr>
          <w:rFonts w:asciiTheme="minorHAnsi" w:hAnsiTheme="minorHAnsi" w:cstheme="minorHAnsi"/>
          <w:iCs/>
        </w:rPr>
      </w:pPr>
      <w:r w:rsidRPr="000819F1">
        <w:rPr>
          <w:rFonts w:asciiTheme="minorHAnsi" w:hAnsiTheme="minorHAnsi" w:cstheme="minorHAnsi"/>
          <w:iCs/>
        </w:rPr>
        <w:t xml:space="preserve">Préalablement à toute modification des caractéristiques techniques des modules livrés en exécution du présent marché, le titulaire atteste à l’acheteur le respect du plafond précité sur la base d’une certification par un organisme ayant passé une convention avec l’État conformément aux dispositions de l’article 5 de l’arrêté du 6 octobre 2021 fixant les conditions d'achat de l'électricité produite par les installations implantées sur bâtiment, hangar ou </w:t>
      </w:r>
      <w:proofErr w:type="spellStart"/>
      <w:r w:rsidRPr="000819F1">
        <w:rPr>
          <w:rFonts w:asciiTheme="minorHAnsi" w:hAnsiTheme="minorHAnsi" w:cstheme="minorHAnsi"/>
          <w:iCs/>
        </w:rPr>
        <w:t>ombrière</w:t>
      </w:r>
      <w:proofErr w:type="spellEnd"/>
      <w:r w:rsidRPr="000819F1">
        <w:rPr>
          <w:rFonts w:asciiTheme="minorHAnsi" w:hAnsiTheme="minorHAnsi" w:cstheme="minorHAnsi"/>
          <w:iCs/>
        </w:rPr>
        <w:t xml:space="preserve"> utilisant l'énergie solaire photovoltaïque, d'une puissance crête installée inférieure ou égale à 500 kilowatts telles que visées au 3° de l'article D. 314-15 du code de l'énergie et situées en métropole continentale. </w:t>
      </w:r>
    </w:p>
    <w:p w:rsidR="00EC035C" w:rsidRPr="000819F1" w:rsidRDefault="00EC035C" w:rsidP="00EC035C">
      <w:pPr>
        <w:jc w:val="both"/>
        <w:rPr>
          <w:rFonts w:cstheme="minorHAnsi"/>
          <w:i/>
          <w:iCs/>
          <w:sz w:val="24"/>
          <w:szCs w:val="24"/>
        </w:rPr>
      </w:pPr>
      <w:r w:rsidRPr="000819F1">
        <w:rPr>
          <w:rFonts w:cstheme="minorHAnsi"/>
          <w:i/>
          <w:iCs/>
          <w:sz w:val="24"/>
          <w:szCs w:val="24"/>
        </w:rPr>
        <w:t>(</w:t>
      </w:r>
      <w:hyperlink r:id="rId10" w:history="1">
        <w:r w:rsidRPr="000819F1">
          <w:rPr>
            <w:rStyle w:val="Lienhypertexte"/>
            <w:rFonts w:cstheme="minorHAnsi"/>
            <w:i/>
            <w:iCs/>
            <w:sz w:val="24"/>
            <w:szCs w:val="24"/>
          </w:rPr>
          <w:t>https://www.legifrance.gouv.fr/jorf/id/JORFTEXT000044173060</w:t>
        </w:r>
      </w:hyperlink>
      <w:r w:rsidRPr="000819F1">
        <w:rPr>
          <w:rFonts w:cstheme="minorHAnsi"/>
          <w:i/>
          <w:iCs/>
          <w:sz w:val="24"/>
          <w:szCs w:val="24"/>
        </w:rPr>
        <w:t>)</w:t>
      </w:r>
    </w:p>
    <w:p w:rsidR="003071E1" w:rsidRPr="000819F1" w:rsidRDefault="003071E1" w:rsidP="003071E1">
      <w:pPr>
        <w:numPr>
          <w:ilvl w:val="0"/>
          <w:numId w:val="8"/>
        </w:numPr>
        <w:spacing w:after="0" w:line="240" w:lineRule="auto"/>
        <w:ind w:left="714" w:hanging="357"/>
        <w:rPr>
          <w:rFonts w:cstheme="minorHAnsi"/>
          <w:b/>
          <w:iCs/>
          <w:sz w:val="24"/>
          <w:szCs w:val="24"/>
        </w:rPr>
      </w:pPr>
      <w:r w:rsidRPr="000819F1">
        <w:rPr>
          <w:rFonts w:cstheme="minorHAnsi"/>
          <w:b/>
          <w:iCs/>
          <w:sz w:val="24"/>
          <w:szCs w:val="24"/>
        </w:rPr>
        <w:t>Modules photovoltaïques sans éléments perturbateurs du recyclage :</w:t>
      </w: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Afin d’optimiser la </w:t>
      </w:r>
      <w:proofErr w:type="spellStart"/>
      <w:r w:rsidRPr="000819F1">
        <w:rPr>
          <w:rFonts w:asciiTheme="minorHAnsi" w:hAnsiTheme="minorHAnsi" w:cstheme="minorHAnsi"/>
          <w:iCs/>
        </w:rPr>
        <w:t>recyclabilité</w:t>
      </w:r>
      <w:proofErr w:type="spellEnd"/>
      <w:r w:rsidRPr="000819F1">
        <w:rPr>
          <w:rFonts w:asciiTheme="minorHAnsi" w:hAnsiTheme="minorHAnsi" w:cstheme="minorHAnsi"/>
          <w:iCs/>
        </w:rPr>
        <w:t xml:space="preserve"> des modules, le titulaire est tenu de fournir des modules garantis sans éléments perturbateurs du recyclage. </w:t>
      </w:r>
    </w:p>
    <w:p w:rsidR="000819F1" w:rsidRDefault="000819F1" w:rsidP="00EC035C">
      <w:pPr>
        <w:pStyle w:val="Default"/>
        <w:jc w:val="both"/>
        <w:rPr>
          <w:rFonts w:asciiTheme="minorHAnsi" w:hAnsiTheme="minorHAnsi" w:cstheme="minorHAnsi"/>
          <w:iCs/>
        </w:rPr>
      </w:pP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Pour être conforme à cette exigence, les modules doivent respecter, selon leur composition, pour la face avant et la face arrière les exigences suivantes : </w:t>
      </w: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 si composite : la résine doit être hors « époxy » et les couches polymères sans fluor ; </w:t>
      </w:r>
    </w:p>
    <w:p w:rsidR="00EC035C" w:rsidRPr="000819F1" w:rsidRDefault="00EC035C" w:rsidP="00EC035C">
      <w:pPr>
        <w:jc w:val="both"/>
        <w:rPr>
          <w:rFonts w:cstheme="minorHAnsi"/>
          <w:sz w:val="24"/>
          <w:szCs w:val="24"/>
        </w:rPr>
      </w:pPr>
      <w:r w:rsidRPr="000819F1">
        <w:rPr>
          <w:rFonts w:cstheme="minorHAnsi"/>
          <w:iCs/>
          <w:sz w:val="24"/>
          <w:szCs w:val="24"/>
        </w:rPr>
        <w:t xml:space="preserve">- si polymères : le polymère doit être sans </w:t>
      </w:r>
      <w:r w:rsidR="002F4606" w:rsidRPr="000819F1">
        <w:rPr>
          <w:rFonts w:cstheme="minorHAnsi"/>
          <w:iCs/>
          <w:sz w:val="24"/>
          <w:szCs w:val="24"/>
        </w:rPr>
        <w:t>fluor.</w:t>
      </w:r>
    </w:p>
    <w:p w:rsidR="002F4606" w:rsidRPr="000819F1" w:rsidRDefault="002F4606" w:rsidP="002F4606">
      <w:pPr>
        <w:numPr>
          <w:ilvl w:val="0"/>
          <w:numId w:val="8"/>
        </w:numPr>
        <w:spacing w:after="0" w:line="240" w:lineRule="auto"/>
        <w:ind w:left="714" w:hanging="357"/>
        <w:rPr>
          <w:rFonts w:cstheme="minorHAnsi"/>
          <w:b/>
          <w:iCs/>
          <w:sz w:val="24"/>
          <w:szCs w:val="24"/>
        </w:rPr>
      </w:pPr>
      <w:r w:rsidRPr="000819F1">
        <w:rPr>
          <w:rFonts w:cstheme="minorHAnsi"/>
          <w:b/>
          <w:iCs/>
          <w:sz w:val="24"/>
          <w:szCs w:val="24"/>
        </w:rPr>
        <w:t>Traçabilité</w:t>
      </w:r>
      <w:r w:rsidRPr="000819F1">
        <w:rPr>
          <w:rFonts w:cstheme="minorHAnsi"/>
          <w:b/>
          <w:iCs/>
          <w:sz w:val="24"/>
          <w:szCs w:val="24"/>
        </w:rPr>
        <w:t xml:space="preserve"> du verre et de la présence d’antimoine</w:t>
      </w:r>
      <w:r w:rsidRPr="000819F1">
        <w:rPr>
          <w:rFonts w:cstheme="minorHAnsi"/>
          <w:b/>
          <w:iCs/>
          <w:sz w:val="24"/>
          <w:szCs w:val="24"/>
        </w:rPr>
        <w:t> :</w:t>
      </w:r>
    </w:p>
    <w:p w:rsidR="00EC035C" w:rsidRPr="000819F1" w:rsidRDefault="00EC035C" w:rsidP="00EC035C">
      <w:pPr>
        <w:jc w:val="both"/>
        <w:rPr>
          <w:rFonts w:cstheme="minorHAnsi"/>
          <w:sz w:val="24"/>
          <w:szCs w:val="24"/>
        </w:rPr>
      </w:pPr>
      <w:r w:rsidRPr="000819F1">
        <w:rPr>
          <w:rFonts w:cstheme="minorHAnsi"/>
          <w:iCs/>
          <w:sz w:val="24"/>
          <w:szCs w:val="24"/>
        </w:rPr>
        <w:t xml:space="preserve">Afin d’optimiser la </w:t>
      </w:r>
      <w:proofErr w:type="spellStart"/>
      <w:r w:rsidRPr="000819F1">
        <w:rPr>
          <w:rFonts w:cstheme="minorHAnsi"/>
          <w:iCs/>
          <w:sz w:val="24"/>
          <w:szCs w:val="24"/>
        </w:rPr>
        <w:t>recyclabilité</w:t>
      </w:r>
      <w:proofErr w:type="spellEnd"/>
      <w:r w:rsidRPr="000819F1">
        <w:rPr>
          <w:rFonts w:cstheme="minorHAnsi"/>
          <w:iCs/>
          <w:sz w:val="24"/>
          <w:szCs w:val="24"/>
        </w:rPr>
        <w:t xml:space="preserve"> des modules, le Titulaire est tenu de faire apposer sur le verre composant ses modules un marquage précisant l’identité du fournisseur et la présence, ou</w:t>
      </w:r>
      <w:r w:rsidR="002F4606" w:rsidRPr="000819F1">
        <w:rPr>
          <w:rFonts w:cstheme="minorHAnsi"/>
          <w:iCs/>
          <w:sz w:val="24"/>
          <w:szCs w:val="24"/>
        </w:rPr>
        <w:t xml:space="preserve"> non, d’antimoine dans le verre</w:t>
      </w:r>
      <w:r w:rsidRPr="000819F1">
        <w:rPr>
          <w:rFonts w:cstheme="minorHAnsi"/>
          <w:sz w:val="24"/>
          <w:szCs w:val="24"/>
        </w:rPr>
        <w:t>.</w:t>
      </w:r>
    </w:p>
    <w:p w:rsidR="002F4606" w:rsidRPr="000819F1" w:rsidRDefault="002F4606" w:rsidP="002F4606">
      <w:pPr>
        <w:numPr>
          <w:ilvl w:val="0"/>
          <w:numId w:val="8"/>
        </w:numPr>
        <w:spacing w:after="0" w:line="240" w:lineRule="auto"/>
        <w:ind w:left="714" w:hanging="357"/>
        <w:rPr>
          <w:rFonts w:cstheme="minorHAnsi"/>
          <w:b/>
          <w:iCs/>
          <w:sz w:val="24"/>
          <w:szCs w:val="24"/>
        </w:rPr>
      </w:pPr>
      <w:r w:rsidRPr="000819F1">
        <w:rPr>
          <w:rFonts w:cstheme="minorHAnsi"/>
          <w:b/>
          <w:iCs/>
          <w:sz w:val="24"/>
          <w:szCs w:val="24"/>
        </w:rPr>
        <w:t>Substances</w:t>
      </w:r>
      <w:r w:rsidRPr="000819F1">
        <w:rPr>
          <w:rFonts w:cstheme="minorHAnsi"/>
          <w:b/>
          <w:iCs/>
          <w:sz w:val="24"/>
          <w:szCs w:val="24"/>
        </w:rPr>
        <w:t xml:space="preserve"> dangereuses </w:t>
      </w: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Afin de réduire l’impact environnemental des modules pendant les phases de fabrication, d’élimination et de recyclage, le titulaire est tenu de fournir des modules présentant un niveau de substances dangereuses aussi faible que possible. </w:t>
      </w:r>
    </w:p>
    <w:p w:rsidR="000819F1" w:rsidRDefault="000819F1" w:rsidP="00EC035C">
      <w:pPr>
        <w:pStyle w:val="Default"/>
        <w:jc w:val="both"/>
        <w:rPr>
          <w:rFonts w:asciiTheme="minorHAnsi" w:hAnsiTheme="minorHAnsi" w:cstheme="minorHAnsi"/>
          <w:iCs/>
        </w:rPr>
      </w:pPr>
    </w:p>
    <w:p w:rsidR="00EC035C" w:rsidRPr="000819F1" w:rsidRDefault="00EC035C" w:rsidP="00EC035C">
      <w:pPr>
        <w:pStyle w:val="Default"/>
        <w:jc w:val="both"/>
        <w:rPr>
          <w:rFonts w:asciiTheme="minorHAnsi" w:hAnsiTheme="minorHAnsi" w:cstheme="minorHAnsi"/>
        </w:rPr>
      </w:pPr>
      <w:proofErr w:type="spellStart"/>
      <w:r w:rsidRPr="000819F1">
        <w:rPr>
          <w:rFonts w:asciiTheme="minorHAnsi" w:hAnsiTheme="minorHAnsi" w:cstheme="minorHAnsi"/>
          <w:iCs/>
        </w:rPr>
        <w:t>A</w:t>
      </w:r>
      <w:proofErr w:type="spellEnd"/>
      <w:r w:rsidRPr="000819F1">
        <w:rPr>
          <w:rFonts w:asciiTheme="minorHAnsi" w:hAnsiTheme="minorHAnsi" w:cstheme="minorHAnsi"/>
          <w:iCs/>
        </w:rPr>
        <w:t xml:space="preserve"> ce titre, : </w:t>
      </w: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 la teneur en plomb des modules ne peut excéder 0,1% ; </w:t>
      </w:r>
    </w:p>
    <w:p w:rsidR="00EC035C" w:rsidRPr="000819F1" w:rsidRDefault="00EC035C" w:rsidP="00EC035C">
      <w:pPr>
        <w:jc w:val="both"/>
        <w:rPr>
          <w:rFonts w:cstheme="minorHAnsi"/>
          <w:sz w:val="24"/>
          <w:szCs w:val="24"/>
        </w:rPr>
      </w:pPr>
      <w:r w:rsidRPr="000819F1">
        <w:rPr>
          <w:rFonts w:cstheme="minorHAnsi"/>
          <w:iCs/>
          <w:sz w:val="24"/>
          <w:szCs w:val="24"/>
        </w:rPr>
        <w:t>- la teneur en cadmium de</w:t>
      </w:r>
      <w:r w:rsidR="002F4606" w:rsidRPr="000819F1">
        <w:rPr>
          <w:rFonts w:cstheme="minorHAnsi"/>
          <w:iCs/>
          <w:sz w:val="24"/>
          <w:szCs w:val="24"/>
        </w:rPr>
        <w:t>s modules ne peut excéder 0,01%</w:t>
      </w:r>
      <w:r w:rsidRPr="000819F1">
        <w:rPr>
          <w:rFonts w:cstheme="minorHAnsi"/>
          <w:sz w:val="24"/>
          <w:szCs w:val="24"/>
        </w:rPr>
        <w:t>.</w:t>
      </w:r>
    </w:p>
    <w:p w:rsidR="002F4606" w:rsidRPr="000819F1" w:rsidRDefault="00B4598F" w:rsidP="00B4598F">
      <w:pPr>
        <w:numPr>
          <w:ilvl w:val="0"/>
          <w:numId w:val="8"/>
        </w:numPr>
        <w:spacing w:after="0" w:line="240" w:lineRule="auto"/>
        <w:ind w:left="714" w:hanging="357"/>
        <w:rPr>
          <w:rFonts w:cstheme="minorHAnsi"/>
          <w:b/>
          <w:iCs/>
          <w:sz w:val="24"/>
          <w:szCs w:val="24"/>
        </w:rPr>
      </w:pPr>
      <w:r w:rsidRPr="000819F1">
        <w:rPr>
          <w:rFonts w:cstheme="minorHAnsi"/>
          <w:b/>
          <w:iCs/>
          <w:sz w:val="24"/>
          <w:szCs w:val="24"/>
        </w:rPr>
        <w:t>Niveau de criticité des installations de stockage des pièces détachées et de localisation des intervenants de maintenance</w:t>
      </w: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Au regard de la nécessité d’assurer la continuité du service public, qui pourrait être menacée en cas de panne affectant de modules alimentant des sites en autoconsommation, le Titulaire s’engage à </w:t>
      </w:r>
      <w:r w:rsidRPr="000819F1">
        <w:rPr>
          <w:rFonts w:asciiTheme="minorHAnsi" w:hAnsiTheme="minorHAnsi" w:cstheme="minorHAnsi"/>
          <w:iCs/>
        </w:rPr>
        <w:lastRenderedPageBreak/>
        <w:t xml:space="preserve">mettre en œuvre des mesures de gestion des risques, et en particulier du risque de rupture d’approvisionnement, tout au long de l’exécution du marché. </w:t>
      </w:r>
    </w:p>
    <w:p w:rsidR="000819F1" w:rsidRDefault="000819F1" w:rsidP="00EC035C">
      <w:pPr>
        <w:jc w:val="both"/>
        <w:rPr>
          <w:rFonts w:cstheme="minorHAnsi"/>
          <w:iCs/>
          <w:sz w:val="24"/>
          <w:szCs w:val="24"/>
        </w:rPr>
      </w:pPr>
    </w:p>
    <w:p w:rsidR="00EC035C" w:rsidRPr="000819F1" w:rsidRDefault="00EC035C" w:rsidP="00EC035C">
      <w:pPr>
        <w:jc w:val="both"/>
        <w:rPr>
          <w:rFonts w:cstheme="minorHAnsi"/>
          <w:iCs/>
          <w:sz w:val="24"/>
          <w:szCs w:val="24"/>
        </w:rPr>
      </w:pPr>
      <w:r w:rsidRPr="000819F1">
        <w:rPr>
          <w:rFonts w:cstheme="minorHAnsi"/>
          <w:iCs/>
          <w:sz w:val="24"/>
          <w:szCs w:val="24"/>
        </w:rPr>
        <w:t>Le Titulaire indique et met à jour les noms, adresses, pays et éventuels points de contact de chacun des sites de stockage des pièces détachées et centres de services, notamment de maintenance, auxquels il a recours dans le cadre de l’exécution du présent marché.</w:t>
      </w: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Le Titulaire ne peut recourir, en cours d’exécution, à un autre site sans avoir obtenu l’accord préalable de l’Acheteur. En cas de changement de site en cours de marché, le Titulaire ne peut proposer que des sites présentant des caractéristiques équivalentes à celles des sites initiaux, afin de maintenir sur toute la durée du contrat un niveau constant de performance en termes de sécurité des approvisionnements, de contrôle de la qualité des produits et de respect des exigences sociales et environnementales stipulées dans les documents de la consultation. </w:t>
      </w:r>
    </w:p>
    <w:p w:rsidR="000819F1" w:rsidRDefault="000819F1" w:rsidP="00EC035C">
      <w:pPr>
        <w:jc w:val="both"/>
        <w:rPr>
          <w:rFonts w:cstheme="minorHAnsi"/>
          <w:iCs/>
          <w:sz w:val="24"/>
          <w:szCs w:val="24"/>
        </w:rPr>
      </w:pPr>
    </w:p>
    <w:p w:rsidR="00EC035C" w:rsidRPr="000819F1" w:rsidRDefault="00EC035C" w:rsidP="00EC035C">
      <w:pPr>
        <w:jc w:val="both"/>
        <w:rPr>
          <w:rFonts w:cstheme="minorHAnsi"/>
          <w:sz w:val="24"/>
          <w:szCs w:val="24"/>
        </w:rPr>
      </w:pPr>
      <w:r w:rsidRPr="000819F1">
        <w:rPr>
          <w:rFonts w:cstheme="minorHAnsi"/>
          <w:iCs/>
          <w:sz w:val="24"/>
          <w:szCs w:val="24"/>
        </w:rPr>
        <w:t xml:space="preserve">Afin de garantir la sécurité des approvisionnements et la rapidité des interventions de maintenance sur les modules et afin de prévenir tout risque de rupture de service, conformément à l’article L.2112-4 du code de la commande publique, le Titulaire s’engage à ce que les moyens spécifiquement mis en œuvre pour la maintenance des modules acquis en exécution du présent marché soient localisés sur le territoire des </w:t>
      </w:r>
      <w:proofErr w:type="spellStart"/>
      <w:r w:rsidRPr="000819F1">
        <w:rPr>
          <w:rFonts w:cstheme="minorHAnsi"/>
          <w:iCs/>
          <w:sz w:val="24"/>
          <w:szCs w:val="24"/>
        </w:rPr>
        <w:t>Etats</w:t>
      </w:r>
      <w:proofErr w:type="spellEnd"/>
      <w:r w:rsidRPr="000819F1">
        <w:rPr>
          <w:rFonts w:cstheme="minorHAnsi"/>
          <w:iCs/>
          <w:sz w:val="24"/>
          <w:szCs w:val="24"/>
        </w:rPr>
        <w:t xml:space="preserve"> membres de l'Union européenne, ou de l’Espace économique européen. </w:t>
      </w:r>
    </w:p>
    <w:p w:rsidR="000819F1" w:rsidRPr="000819F1" w:rsidRDefault="000819F1" w:rsidP="000819F1">
      <w:pPr>
        <w:numPr>
          <w:ilvl w:val="0"/>
          <w:numId w:val="8"/>
        </w:numPr>
        <w:spacing w:after="0" w:line="240" w:lineRule="auto"/>
        <w:ind w:left="714" w:hanging="357"/>
        <w:rPr>
          <w:rFonts w:cstheme="minorHAnsi"/>
          <w:b/>
          <w:iCs/>
          <w:sz w:val="24"/>
          <w:szCs w:val="24"/>
        </w:rPr>
      </w:pPr>
      <w:r w:rsidRPr="000819F1">
        <w:rPr>
          <w:rFonts w:cstheme="minorHAnsi"/>
          <w:b/>
          <w:iCs/>
          <w:sz w:val="24"/>
          <w:szCs w:val="24"/>
        </w:rPr>
        <w:t xml:space="preserve">Condition d’exécution sur la </w:t>
      </w:r>
      <w:proofErr w:type="spellStart"/>
      <w:r w:rsidRPr="000819F1">
        <w:rPr>
          <w:rFonts w:cstheme="minorHAnsi"/>
          <w:b/>
          <w:iCs/>
          <w:sz w:val="24"/>
          <w:szCs w:val="24"/>
        </w:rPr>
        <w:t>cybersécurité</w:t>
      </w:r>
      <w:proofErr w:type="spellEnd"/>
      <w:r w:rsidRPr="000819F1">
        <w:rPr>
          <w:rFonts w:cstheme="minorHAnsi"/>
          <w:b/>
          <w:iCs/>
          <w:sz w:val="24"/>
          <w:szCs w:val="24"/>
        </w:rPr>
        <w:t xml:space="preserve"> </w:t>
      </w:r>
    </w:p>
    <w:p w:rsidR="000819F1" w:rsidRDefault="000819F1" w:rsidP="00EC035C">
      <w:pPr>
        <w:pStyle w:val="Default"/>
        <w:jc w:val="both"/>
        <w:rPr>
          <w:rFonts w:asciiTheme="minorHAnsi" w:hAnsiTheme="minorHAnsi" w:cstheme="minorHAnsi"/>
          <w:iCs/>
          <w:u w:val="single"/>
        </w:rPr>
      </w:pPr>
    </w:p>
    <w:p w:rsidR="00EC035C" w:rsidRPr="000819F1" w:rsidRDefault="00EC035C" w:rsidP="00EC035C">
      <w:pPr>
        <w:pStyle w:val="Default"/>
        <w:jc w:val="both"/>
        <w:rPr>
          <w:rFonts w:asciiTheme="minorHAnsi" w:hAnsiTheme="minorHAnsi" w:cstheme="minorHAnsi"/>
          <w:u w:val="single"/>
        </w:rPr>
      </w:pPr>
      <w:r w:rsidRPr="000819F1">
        <w:rPr>
          <w:rFonts w:asciiTheme="minorHAnsi" w:hAnsiTheme="minorHAnsi" w:cstheme="minorHAnsi"/>
          <w:iCs/>
          <w:u w:val="single"/>
        </w:rPr>
        <w:t xml:space="preserve">Contrôles et audits : </w:t>
      </w: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Durant la préparation ou la réalisation du marché, l'acheteur peut conduire ou mandater des contrôles et audits de sécurité informatique des fournitures, prestations, moyens utilisés et services proposés par le candidat ou titulaire, et leurs sous-traitants. </w:t>
      </w:r>
    </w:p>
    <w:p w:rsidR="000819F1" w:rsidRDefault="000819F1" w:rsidP="00EC035C">
      <w:pPr>
        <w:jc w:val="both"/>
        <w:rPr>
          <w:rFonts w:cstheme="minorHAnsi"/>
          <w:iCs/>
          <w:sz w:val="24"/>
          <w:szCs w:val="24"/>
        </w:rPr>
      </w:pPr>
    </w:p>
    <w:p w:rsidR="00EC035C" w:rsidRPr="000819F1" w:rsidRDefault="00EC035C" w:rsidP="00EC035C">
      <w:pPr>
        <w:jc w:val="both"/>
        <w:rPr>
          <w:rFonts w:cstheme="minorHAnsi"/>
          <w:iCs/>
          <w:sz w:val="24"/>
          <w:szCs w:val="24"/>
        </w:rPr>
      </w:pPr>
      <w:r w:rsidRPr="000819F1">
        <w:rPr>
          <w:rFonts w:cstheme="minorHAnsi"/>
          <w:iCs/>
          <w:sz w:val="24"/>
          <w:szCs w:val="24"/>
        </w:rPr>
        <w:t>Dans tous les cas, des audits légitimés par la sélection ou le suivi de titulaires de marchés peuvent être réalisés sans accord préalable dès lors que les tests et sondes respectent les conventions techniques d'usage permettant de les identifier (par exemple, User-Agent référençant une URL d'explication, reverse-DNS permettant de donner une origine claire à une adresse IP, etc.).</w:t>
      </w:r>
    </w:p>
    <w:p w:rsidR="00EC035C" w:rsidRPr="000819F1" w:rsidRDefault="00EC035C" w:rsidP="00EC035C">
      <w:pPr>
        <w:pStyle w:val="Default"/>
        <w:jc w:val="both"/>
        <w:rPr>
          <w:rFonts w:asciiTheme="minorHAnsi" w:hAnsiTheme="minorHAnsi" w:cstheme="minorHAnsi"/>
          <w:u w:val="single"/>
        </w:rPr>
      </w:pPr>
      <w:r w:rsidRPr="000819F1">
        <w:rPr>
          <w:rFonts w:asciiTheme="minorHAnsi" w:hAnsiTheme="minorHAnsi" w:cstheme="minorHAnsi"/>
          <w:iCs/>
          <w:u w:val="single"/>
        </w:rPr>
        <w:t xml:space="preserve">Documentation : </w:t>
      </w: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Le Titulaire est tenu de fournir à première demande la documentation nécessaire à la sécurisation de ses fournitures. </w:t>
      </w:r>
    </w:p>
    <w:p w:rsidR="000819F1" w:rsidRDefault="000819F1" w:rsidP="00EC035C">
      <w:pPr>
        <w:pStyle w:val="Default"/>
        <w:jc w:val="both"/>
        <w:rPr>
          <w:rFonts w:asciiTheme="minorHAnsi" w:hAnsiTheme="minorHAnsi" w:cstheme="minorHAnsi"/>
          <w:iCs/>
        </w:rPr>
      </w:pP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En particulier, sa documentation explicite tous les flux échangés (entrants et sortants, applicatif mais aussi de maintenance, de statistiques, de mise à jour, d'administration distante, etc.), et les dispositifs de contrôle d'accès et de maintien en condition de sécurité. </w:t>
      </w:r>
    </w:p>
    <w:p w:rsidR="000819F1" w:rsidRDefault="000819F1" w:rsidP="00EC035C">
      <w:pPr>
        <w:pStyle w:val="Default"/>
        <w:jc w:val="both"/>
        <w:rPr>
          <w:rFonts w:asciiTheme="minorHAnsi" w:hAnsiTheme="minorHAnsi" w:cstheme="minorHAnsi"/>
          <w:iCs/>
        </w:rPr>
      </w:pP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Si l'emploi sécurisé du produit ou du service nécessite des actions particulières de la part des bénéficiaires du marché, elles doivent être clairement identifiées dans un chapitre Sécurité du mode d'emploi (par exemple, la procédure de changement des mots de passe par défaut ou des interfaces exposées, de mise à jour de composants logiciels…). </w:t>
      </w:r>
    </w:p>
    <w:p w:rsidR="000819F1" w:rsidRDefault="000819F1" w:rsidP="00EC035C">
      <w:pPr>
        <w:pStyle w:val="Default"/>
        <w:jc w:val="both"/>
        <w:rPr>
          <w:rFonts w:asciiTheme="minorHAnsi" w:hAnsiTheme="minorHAnsi" w:cstheme="minorHAnsi"/>
          <w:iCs/>
        </w:rPr>
      </w:pPr>
    </w:p>
    <w:p w:rsidR="000819F1" w:rsidRDefault="000819F1" w:rsidP="00EC035C">
      <w:pPr>
        <w:pStyle w:val="Default"/>
        <w:jc w:val="both"/>
        <w:rPr>
          <w:rFonts w:asciiTheme="minorHAnsi" w:hAnsiTheme="minorHAnsi" w:cstheme="minorHAnsi"/>
          <w:iCs/>
        </w:rPr>
      </w:pPr>
    </w:p>
    <w:p w:rsidR="000819F1" w:rsidRDefault="000819F1" w:rsidP="00EC035C">
      <w:pPr>
        <w:pStyle w:val="Default"/>
        <w:jc w:val="both"/>
        <w:rPr>
          <w:rFonts w:asciiTheme="minorHAnsi" w:hAnsiTheme="minorHAnsi" w:cstheme="minorHAnsi"/>
          <w:iCs/>
        </w:rPr>
      </w:pPr>
    </w:p>
    <w:p w:rsidR="00EC035C" w:rsidRPr="000819F1" w:rsidRDefault="000819F1" w:rsidP="00EC035C">
      <w:pPr>
        <w:pStyle w:val="Default"/>
        <w:jc w:val="both"/>
        <w:rPr>
          <w:rFonts w:asciiTheme="minorHAnsi" w:hAnsiTheme="minorHAnsi" w:cstheme="minorHAnsi"/>
          <w:iCs/>
          <w:u w:val="single"/>
        </w:rPr>
      </w:pPr>
      <w:r w:rsidRPr="000819F1">
        <w:rPr>
          <w:rFonts w:asciiTheme="minorHAnsi" w:hAnsiTheme="minorHAnsi" w:cstheme="minorHAnsi"/>
          <w:iCs/>
          <w:u w:val="single"/>
        </w:rPr>
        <w:lastRenderedPageBreak/>
        <w:t>État</w:t>
      </w:r>
      <w:r w:rsidR="00EC035C" w:rsidRPr="000819F1">
        <w:rPr>
          <w:rFonts w:asciiTheme="minorHAnsi" w:hAnsiTheme="minorHAnsi" w:cstheme="minorHAnsi"/>
          <w:iCs/>
          <w:u w:val="single"/>
        </w:rPr>
        <w:t xml:space="preserve"> de l’art : </w:t>
      </w: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La sécurisation des systèmes informatiques dépend de l'évolution des technologies. Il appartient à chaque titulaire de marché de s'aligner sur les standards et référentiels qui concernent les services qu'il propose, utilise ou met à disposition. </w:t>
      </w:r>
    </w:p>
    <w:p w:rsidR="000819F1" w:rsidRDefault="000819F1" w:rsidP="00EC035C">
      <w:pPr>
        <w:pStyle w:val="Default"/>
        <w:jc w:val="both"/>
        <w:rPr>
          <w:rFonts w:asciiTheme="minorHAnsi" w:hAnsiTheme="minorHAnsi" w:cstheme="minorHAnsi"/>
          <w:iCs/>
        </w:rPr>
      </w:pPr>
    </w:p>
    <w:p w:rsidR="00EC035C" w:rsidRPr="000819F1" w:rsidRDefault="00EC035C" w:rsidP="00EC035C">
      <w:pPr>
        <w:pStyle w:val="Default"/>
        <w:jc w:val="both"/>
        <w:rPr>
          <w:rFonts w:asciiTheme="minorHAnsi" w:hAnsiTheme="minorHAnsi" w:cstheme="minorHAnsi"/>
        </w:rPr>
      </w:pPr>
      <w:proofErr w:type="spellStart"/>
      <w:r w:rsidRPr="000819F1">
        <w:rPr>
          <w:rFonts w:asciiTheme="minorHAnsi" w:hAnsiTheme="minorHAnsi" w:cstheme="minorHAnsi"/>
          <w:iCs/>
        </w:rPr>
        <w:t>A</w:t>
      </w:r>
      <w:proofErr w:type="spellEnd"/>
      <w:r w:rsidRPr="000819F1">
        <w:rPr>
          <w:rFonts w:asciiTheme="minorHAnsi" w:hAnsiTheme="minorHAnsi" w:cstheme="minorHAnsi"/>
          <w:iCs/>
        </w:rPr>
        <w:t xml:space="preserve"> première demande, le titulaire fournit tous les éléments démontrant la conformité à ces référentiels pour les services et objets numériques qu'il inclut dans son offre de fournitures. Il précise alors les domaines concernés (interfaces web et courriels), les objets et bases d'information concernées (appareils connectés, sauvegardes de données, consoles d'administration). </w:t>
      </w:r>
    </w:p>
    <w:p w:rsidR="000819F1" w:rsidRDefault="000819F1" w:rsidP="00EC035C">
      <w:pPr>
        <w:pStyle w:val="Default"/>
        <w:jc w:val="both"/>
        <w:rPr>
          <w:rFonts w:asciiTheme="minorHAnsi" w:hAnsiTheme="minorHAnsi" w:cstheme="minorHAnsi"/>
          <w:iCs/>
        </w:rPr>
      </w:pP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Concernant plus spécifiquement les appareils connectés, le titulaire met en place : </w:t>
      </w: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 un dispositif de lutte contre les logiciels malveillants (anti-virus, ou système de vérification et détection à base de signatures ou condensats des logiciels autorisés). </w:t>
      </w: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 un dispositif de mise à jour sécurisé. </w:t>
      </w: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 une limitation de l'exposition via les réseaux en réduisant les ports acceptant des connexions entrantes et en authentifiant les accès distants, sans faille connue (ceci exclut les connections non chiffrés TELNET, HTTP/SMTP sans TLS, et l'emploi de mots de passe génériques ou faciles à découvrir, par exemple du fait d'un hachage insuffisant). </w:t>
      </w: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Signalements de sécurité : </w:t>
      </w:r>
    </w:p>
    <w:p w:rsidR="000819F1" w:rsidRDefault="000819F1" w:rsidP="00EC035C">
      <w:pPr>
        <w:pStyle w:val="Default"/>
        <w:jc w:val="both"/>
        <w:rPr>
          <w:rFonts w:asciiTheme="minorHAnsi" w:hAnsiTheme="minorHAnsi" w:cstheme="minorHAnsi"/>
          <w:iCs/>
        </w:rPr>
      </w:pPr>
    </w:p>
    <w:p w:rsidR="00EC035C" w:rsidRDefault="00EC035C" w:rsidP="00EC035C">
      <w:pPr>
        <w:pStyle w:val="Default"/>
        <w:jc w:val="both"/>
        <w:rPr>
          <w:rFonts w:asciiTheme="minorHAnsi" w:hAnsiTheme="minorHAnsi" w:cstheme="minorHAnsi"/>
          <w:iCs/>
        </w:rPr>
      </w:pPr>
      <w:r w:rsidRPr="000819F1">
        <w:rPr>
          <w:rFonts w:asciiTheme="minorHAnsi" w:hAnsiTheme="minorHAnsi" w:cstheme="minorHAnsi"/>
          <w:iCs/>
        </w:rPr>
        <w:t xml:space="preserve">Pour les prestations, produits et services qu'il fournit dans le cadre du marché, le titulaire met à disposition des fils publics par abonnement (flux RSS, liste de diffusion par courriel) ou autre dispositif d'information dédié à la sécurité informatique. Ces fils, identifiés dans le chapitre Sécurité des modes d'emploi, permettent aux bénéficiaires d'être tenu informés en continu des événements et changements impactant la sécurité, par exemple annonce de correctif, attaque en cours, nouvelle configuration à appliquer, violation de données à caractère personnel, etc. </w:t>
      </w:r>
    </w:p>
    <w:p w:rsidR="000819F1" w:rsidRPr="000819F1" w:rsidRDefault="000819F1" w:rsidP="00EC035C">
      <w:pPr>
        <w:pStyle w:val="Default"/>
        <w:jc w:val="both"/>
        <w:rPr>
          <w:rFonts w:asciiTheme="minorHAnsi" w:hAnsiTheme="minorHAnsi" w:cstheme="minorHAnsi"/>
        </w:rPr>
      </w:pP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Afin de garder leur pouvoir d'alerte, ces canaux de diffusion ne sont pas mélangés avec des flux commerciaux et marketing. Les fils peuvent être multiples dans le cas de fournitures en plusieurs composants mais sans laisser de vide d'information. </w:t>
      </w:r>
    </w:p>
    <w:p w:rsidR="000819F1" w:rsidRDefault="000819F1" w:rsidP="00EC035C">
      <w:pPr>
        <w:pStyle w:val="Default"/>
        <w:jc w:val="both"/>
        <w:rPr>
          <w:rFonts w:asciiTheme="minorHAnsi" w:hAnsiTheme="minorHAnsi" w:cstheme="minorHAnsi"/>
          <w:iCs/>
        </w:rPr>
      </w:pPr>
    </w:p>
    <w:p w:rsidR="00EC035C" w:rsidRPr="000819F1" w:rsidRDefault="00EC035C" w:rsidP="00EC035C">
      <w:pPr>
        <w:pStyle w:val="Default"/>
        <w:jc w:val="both"/>
        <w:rPr>
          <w:rFonts w:asciiTheme="minorHAnsi" w:hAnsiTheme="minorHAnsi" w:cstheme="minorHAnsi"/>
        </w:rPr>
      </w:pPr>
      <w:r w:rsidRPr="000819F1">
        <w:rPr>
          <w:rFonts w:asciiTheme="minorHAnsi" w:hAnsiTheme="minorHAnsi" w:cstheme="minorHAnsi"/>
          <w:iCs/>
        </w:rPr>
        <w:t xml:space="preserve">Réciproquement, les outils numériques mis à disposition permettent aux bénéficiaires et leurs experts en </w:t>
      </w:r>
      <w:proofErr w:type="spellStart"/>
      <w:r w:rsidRPr="000819F1">
        <w:rPr>
          <w:rFonts w:asciiTheme="minorHAnsi" w:hAnsiTheme="minorHAnsi" w:cstheme="minorHAnsi"/>
          <w:iCs/>
        </w:rPr>
        <w:t>cybersécurité</w:t>
      </w:r>
      <w:proofErr w:type="spellEnd"/>
      <w:r w:rsidRPr="000819F1">
        <w:rPr>
          <w:rFonts w:asciiTheme="minorHAnsi" w:hAnsiTheme="minorHAnsi" w:cstheme="minorHAnsi"/>
          <w:iCs/>
        </w:rPr>
        <w:t xml:space="preserve"> de signaler directement aux équipes appropriées du titulaire de possibles failles ou détournements de dispositifs de sécurité. </w:t>
      </w:r>
    </w:p>
    <w:p w:rsidR="00EC035C" w:rsidRDefault="00EC035C" w:rsidP="00EC035C">
      <w:pPr>
        <w:pStyle w:val="Default"/>
        <w:jc w:val="both"/>
        <w:rPr>
          <w:rFonts w:asciiTheme="minorHAnsi" w:hAnsiTheme="minorHAnsi" w:cstheme="minorHAnsi"/>
          <w:iCs/>
        </w:rPr>
      </w:pPr>
      <w:r w:rsidRPr="000819F1">
        <w:rPr>
          <w:rFonts w:asciiTheme="minorHAnsi" w:hAnsiTheme="minorHAnsi" w:cstheme="minorHAnsi"/>
          <w:iCs/>
        </w:rPr>
        <w:t xml:space="preserve">Afin que ces signalements soient effectifs et efficaces, les conventions d'usage en </w:t>
      </w:r>
      <w:proofErr w:type="spellStart"/>
      <w:r w:rsidRPr="000819F1">
        <w:rPr>
          <w:rFonts w:asciiTheme="minorHAnsi" w:hAnsiTheme="minorHAnsi" w:cstheme="minorHAnsi"/>
          <w:iCs/>
        </w:rPr>
        <w:t>cybersécurité</w:t>
      </w:r>
      <w:proofErr w:type="spellEnd"/>
      <w:r w:rsidRPr="000819F1">
        <w:rPr>
          <w:rFonts w:asciiTheme="minorHAnsi" w:hAnsiTheme="minorHAnsi" w:cstheme="minorHAnsi"/>
          <w:iCs/>
        </w:rPr>
        <w:t xml:space="preserve"> sont respectées (security.txt, abuse@). Dans tous les cas, il faut moins d'une minute pour trouver le point d'entrée approprié du signalement. </w:t>
      </w:r>
    </w:p>
    <w:p w:rsidR="000819F1" w:rsidRPr="000819F1" w:rsidRDefault="000819F1" w:rsidP="00EC035C">
      <w:pPr>
        <w:pStyle w:val="Default"/>
        <w:jc w:val="both"/>
        <w:rPr>
          <w:rFonts w:asciiTheme="minorHAnsi" w:hAnsiTheme="minorHAnsi" w:cstheme="minorHAnsi"/>
        </w:rPr>
      </w:pPr>
    </w:p>
    <w:p w:rsidR="00EC035C" w:rsidRPr="000819F1" w:rsidRDefault="00EC035C" w:rsidP="00EC035C">
      <w:pPr>
        <w:jc w:val="both"/>
        <w:rPr>
          <w:rFonts w:cstheme="minorHAnsi"/>
          <w:iCs/>
          <w:sz w:val="24"/>
          <w:szCs w:val="24"/>
        </w:rPr>
      </w:pPr>
      <w:r w:rsidRPr="000819F1">
        <w:rPr>
          <w:rFonts w:cstheme="minorHAnsi"/>
          <w:iCs/>
          <w:sz w:val="24"/>
          <w:szCs w:val="24"/>
        </w:rPr>
        <w:t xml:space="preserve">Après analyse partagée et vérification, le titulaire a obligation d'enregistrer les failles auprès des autorités compétentes (CERT nationaux pour les éditeurs, registres RGPD et CNIL ou équivalent pour la divulgation de données personnelles, ANSSI pour les opérateurs d'importance vitale ou de services essentiels, etc.) en suivant les réglementations établies. L'emploi d'un système de cotation connu (par exemple CVSS) permet de hiérarchiser l'urgence pour tous les acteurs en aval. </w:t>
      </w:r>
      <w:proofErr w:type="spellStart"/>
      <w:r w:rsidRPr="000819F1">
        <w:rPr>
          <w:rFonts w:cstheme="minorHAnsi"/>
          <w:iCs/>
          <w:sz w:val="24"/>
          <w:szCs w:val="24"/>
        </w:rPr>
        <w:t>A</w:t>
      </w:r>
      <w:proofErr w:type="spellEnd"/>
      <w:r w:rsidRPr="000819F1">
        <w:rPr>
          <w:rFonts w:cstheme="minorHAnsi"/>
          <w:iCs/>
          <w:sz w:val="24"/>
          <w:szCs w:val="24"/>
        </w:rPr>
        <w:t xml:space="preserve"> défaut d'action sous 3 mois, l‘acheteur a la possibilité de se substituer aux titulaires dans les actions précédentes ou de pratiquer une divulgation responsable (annonce de la faille avec embargo pendant au m</w:t>
      </w:r>
      <w:bookmarkStart w:id="28" w:name="_GoBack"/>
      <w:bookmarkEnd w:id="28"/>
      <w:r w:rsidRPr="000819F1">
        <w:rPr>
          <w:rFonts w:cstheme="minorHAnsi"/>
          <w:iCs/>
          <w:sz w:val="24"/>
          <w:szCs w:val="24"/>
        </w:rPr>
        <w:t>oins 90 jours sur les détails techniques).</w:t>
      </w:r>
    </w:p>
    <w:p w:rsidR="00EC7790" w:rsidRPr="00A735D0" w:rsidRDefault="00EC7790" w:rsidP="00EC7790">
      <w:pPr>
        <w:pStyle w:val="Titre1"/>
        <w:rPr>
          <w:rFonts w:asciiTheme="minorHAnsi" w:eastAsia="Times New Roman" w:hAnsiTheme="minorHAnsi" w:cstheme="minorHAnsi"/>
          <w:lang w:eastAsia="fr-FR"/>
        </w:rPr>
      </w:pPr>
      <w:bookmarkStart w:id="29" w:name="_Toc203059669"/>
      <w:r w:rsidRPr="00A735D0">
        <w:rPr>
          <w:rFonts w:asciiTheme="minorHAnsi" w:eastAsia="Times New Roman" w:hAnsiTheme="minorHAnsi" w:cstheme="minorHAnsi"/>
          <w:lang w:eastAsia="fr-FR"/>
        </w:rPr>
        <w:lastRenderedPageBreak/>
        <w:t>Dimensionnement et Scénarios de Production PV</w:t>
      </w:r>
      <w:bookmarkEnd w:id="29"/>
    </w:p>
    <w:p w:rsidR="00EC7790" w:rsidRPr="00A735D0" w:rsidRDefault="00EC7790" w:rsidP="00EC7790">
      <w:pPr>
        <w:pStyle w:val="Titre2"/>
      </w:pPr>
      <w:bookmarkStart w:id="30" w:name="_Toc203059670"/>
      <w:r w:rsidRPr="00A735D0">
        <w:t>Scénario de Consommation</w:t>
      </w:r>
      <w:bookmarkEnd w:id="30"/>
    </w:p>
    <w:p w:rsidR="00EC7790" w:rsidRPr="00A735D0" w:rsidRDefault="00EC7790" w:rsidP="00701506">
      <w:pPr>
        <w:numPr>
          <w:ilvl w:val="0"/>
          <w:numId w:val="10"/>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Maximisation de</w:t>
      </w:r>
      <w:r w:rsidR="00565399">
        <w:rPr>
          <w:rFonts w:eastAsia="Times New Roman" w:cstheme="minorHAnsi"/>
          <w:sz w:val="24"/>
          <w:szCs w:val="24"/>
          <w:lang w:eastAsia="fr-FR"/>
        </w:rPr>
        <w:t xml:space="preserve"> l’autoconsommation énergétique sur le site de la darse </w:t>
      </w:r>
      <w:proofErr w:type="spellStart"/>
      <w:r w:rsidR="00565399">
        <w:rPr>
          <w:rFonts w:eastAsia="Times New Roman" w:cstheme="minorHAnsi"/>
          <w:sz w:val="24"/>
          <w:szCs w:val="24"/>
          <w:lang w:eastAsia="fr-FR"/>
        </w:rPr>
        <w:t>Foucque</w:t>
      </w:r>
      <w:proofErr w:type="spellEnd"/>
      <w:r w:rsidR="00565399">
        <w:rPr>
          <w:rFonts w:eastAsia="Times New Roman" w:cstheme="minorHAnsi"/>
          <w:sz w:val="24"/>
          <w:szCs w:val="24"/>
          <w:lang w:eastAsia="fr-FR"/>
        </w:rPr>
        <w:t>.</w:t>
      </w:r>
    </w:p>
    <w:p w:rsidR="00EC7790" w:rsidRPr="00A735D0" w:rsidRDefault="00EC7790" w:rsidP="00701506">
      <w:pPr>
        <w:numPr>
          <w:ilvl w:val="0"/>
          <w:numId w:val="10"/>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Aucun surplus réinjecté sur le réseau EDF.</w:t>
      </w:r>
    </w:p>
    <w:p w:rsidR="00EC7790" w:rsidRPr="00A735D0" w:rsidRDefault="00EC7790" w:rsidP="00EC7790">
      <w:pPr>
        <w:pStyle w:val="Titre2"/>
      </w:pPr>
      <w:bookmarkStart w:id="31" w:name="_Toc203059671"/>
      <w:r w:rsidRPr="00A735D0">
        <w:t>Données de Consommation</w:t>
      </w:r>
      <w:bookmarkEnd w:id="31"/>
    </w:p>
    <w:p w:rsidR="00EC7790" w:rsidRPr="00A735D0" w:rsidRDefault="00EC7790" w:rsidP="00701506">
      <w:pPr>
        <w:numPr>
          <w:ilvl w:val="0"/>
          <w:numId w:val="11"/>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bCs/>
          <w:sz w:val="24"/>
          <w:szCs w:val="24"/>
          <w:lang w:eastAsia="fr-FR"/>
        </w:rPr>
        <w:t>Consommation annuelle totale</w:t>
      </w:r>
      <w:r w:rsidRPr="00A735D0">
        <w:rPr>
          <w:rFonts w:eastAsia="Times New Roman" w:cstheme="minorHAnsi"/>
          <w:sz w:val="24"/>
          <w:szCs w:val="24"/>
          <w:lang w:eastAsia="fr-FR"/>
        </w:rPr>
        <w:t xml:space="preserve"> : 5 447 </w:t>
      </w:r>
      <w:proofErr w:type="spellStart"/>
      <w:r w:rsidRPr="00A735D0">
        <w:rPr>
          <w:rFonts w:eastAsia="Times New Roman" w:cstheme="minorHAnsi"/>
          <w:sz w:val="24"/>
          <w:szCs w:val="24"/>
          <w:lang w:eastAsia="fr-FR"/>
        </w:rPr>
        <w:t>MWh</w:t>
      </w:r>
      <w:proofErr w:type="spellEnd"/>
      <w:r w:rsidRPr="00A735D0">
        <w:rPr>
          <w:rFonts w:eastAsia="Times New Roman" w:cstheme="minorHAnsi"/>
          <w:sz w:val="24"/>
          <w:szCs w:val="24"/>
          <w:lang w:eastAsia="fr-FR"/>
        </w:rPr>
        <w:t>.</w:t>
      </w:r>
    </w:p>
    <w:p w:rsidR="00EC7790" w:rsidRPr="00A735D0" w:rsidRDefault="00EC7790" w:rsidP="00701506">
      <w:pPr>
        <w:numPr>
          <w:ilvl w:val="0"/>
          <w:numId w:val="11"/>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bCs/>
          <w:sz w:val="24"/>
          <w:szCs w:val="24"/>
          <w:lang w:eastAsia="fr-FR"/>
        </w:rPr>
        <w:t>Postes de transformation</w:t>
      </w:r>
      <w:r w:rsidRPr="00A735D0">
        <w:rPr>
          <w:rFonts w:eastAsia="Times New Roman" w:cstheme="minorHAnsi"/>
          <w:sz w:val="24"/>
          <w:szCs w:val="24"/>
          <w:lang w:eastAsia="fr-FR"/>
        </w:rPr>
        <w:t xml:space="preserve"> :</w:t>
      </w:r>
    </w:p>
    <w:p w:rsidR="00F139FB" w:rsidRPr="00A735D0" w:rsidRDefault="00F139FB" w:rsidP="00F139FB">
      <w:pPr>
        <w:numPr>
          <w:ilvl w:val="1"/>
          <w:numId w:val="11"/>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 xml:space="preserve">Poste d’arrivée EDF : 1 250 </w:t>
      </w:r>
      <w:proofErr w:type="spellStart"/>
      <w:r w:rsidRPr="00A735D0">
        <w:rPr>
          <w:rFonts w:eastAsia="Times New Roman" w:cstheme="minorHAnsi"/>
          <w:sz w:val="24"/>
          <w:szCs w:val="24"/>
          <w:lang w:eastAsia="fr-FR"/>
        </w:rPr>
        <w:t>kVA</w:t>
      </w:r>
      <w:proofErr w:type="spellEnd"/>
      <w:r w:rsidRPr="00A735D0">
        <w:rPr>
          <w:rFonts w:eastAsia="Times New Roman" w:cstheme="minorHAnsi"/>
          <w:sz w:val="24"/>
          <w:szCs w:val="24"/>
          <w:lang w:eastAsia="fr-FR"/>
        </w:rPr>
        <w:t>.</w:t>
      </w:r>
    </w:p>
    <w:p w:rsidR="00EC7790" w:rsidRPr="00A735D0" w:rsidRDefault="00EC7790" w:rsidP="00701506">
      <w:pPr>
        <w:numPr>
          <w:ilvl w:val="1"/>
          <w:numId w:val="11"/>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 xml:space="preserve">Station NORD : 2 000 </w:t>
      </w:r>
      <w:proofErr w:type="spellStart"/>
      <w:r w:rsidRPr="00A735D0">
        <w:rPr>
          <w:rFonts w:eastAsia="Times New Roman" w:cstheme="minorHAnsi"/>
          <w:sz w:val="24"/>
          <w:szCs w:val="24"/>
          <w:lang w:eastAsia="fr-FR"/>
        </w:rPr>
        <w:t>kVA</w:t>
      </w:r>
      <w:proofErr w:type="spellEnd"/>
      <w:r w:rsidRPr="00A735D0">
        <w:rPr>
          <w:rFonts w:eastAsia="Times New Roman" w:cstheme="minorHAnsi"/>
          <w:sz w:val="24"/>
          <w:szCs w:val="24"/>
          <w:lang w:eastAsia="fr-FR"/>
        </w:rPr>
        <w:t>.</w:t>
      </w:r>
    </w:p>
    <w:p w:rsidR="00EC7790" w:rsidRPr="00A735D0" w:rsidRDefault="00EC7790" w:rsidP="00701506">
      <w:pPr>
        <w:numPr>
          <w:ilvl w:val="1"/>
          <w:numId w:val="11"/>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 xml:space="preserve">Station SUD : 2 000 </w:t>
      </w:r>
      <w:proofErr w:type="spellStart"/>
      <w:r w:rsidRPr="00A735D0">
        <w:rPr>
          <w:rFonts w:eastAsia="Times New Roman" w:cstheme="minorHAnsi"/>
          <w:sz w:val="24"/>
          <w:szCs w:val="24"/>
          <w:lang w:eastAsia="fr-FR"/>
        </w:rPr>
        <w:t>kVA</w:t>
      </w:r>
      <w:proofErr w:type="spellEnd"/>
      <w:r w:rsidRPr="00A735D0">
        <w:rPr>
          <w:rFonts w:eastAsia="Times New Roman" w:cstheme="minorHAnsi"/>
          <w:sz w:val="24"/>
          <w:szCs w:val="24"/>
          <w:lang w:eastAsia="fr-FR"/>
        </w:rPr>
        <w:t>.</w:t>
      </w:r>
    </w:p>
    <w:p w:rsidR="00EC7790" w:rsidRPr="00A735D0" w:rsidRDefault="00EC7790" w:rsidP="00EC7790">
      <w:pPr>
        <w:pStyle w:val="Titre2"/>
      </w:pPr>
      <w:bookmarkStart w:id="32" w:name="_Toc203059672"/>
      <w:r w:rsidRPr="00A735D0">
        <w:t>Type de Contrat EDF</w:t>
      </w:r>
      <w:bookmarkEnd w:id="32"/>
    </w:p>
    <w:p w:rsidR="00EC7790" w:rsidRPr="00A735D0" w:rsidRDefault="00EC7790" w:rsidP="00701506">
      <w:pPr>
        <w:numPr>
          <w:ilvl w:val="0"/>
          <w:numId w:val="12"/>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Contrat de fourniture en électricité de type tarif vert, avec coût avantageux pour le profil de consommation.</w:t>
      </w:r>
    </w:p>
    <w:p w:rsidR="00F139FB" w:rsidRPr="00A735D0" w:rsidRDefault="00F139FB" w:rsidP="00F139FB">
      <w:pPr>
        <w:numPr>
          <w:ilvl w:val="0"/>
          <w:numId w:val="12"/>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bCs/>
          <w:sz w:val="24"/>
          <w:szCs w:val="24"/>
          <w:lang w:eastAsia="fr-FR"/>
        </w:rPr>
        <w:t>Puissance souscrite</w:t>
      </w:r>
      <w:r w:rsidRPr="00A735D0">
        <w:rPr>
          <w:rFonts w:eastAsia="Times New Roman" w:cstheme="minorHAnsi"/>
          <w:sz w:val="24"/>
          <w:szCs w:val="24"/>
          <w:lang w:eastAsia="fr-FR"/>
        </w:rPr>
        <w:t xml:space="preserve"> : 1 100 kW (tarif vert TE).</w:t>
      </w:r>
    </w:p>
    <w:p w:rsidR="00EC7790" w:rsidRPr="00A735D0" w:rsidRDefault="00EC7790" w:rsidP="00EC7790">
      <w:pPr>
        <w:spacing w:after="0" w:line="240" w:lineRule="auto"/>
        <w:rPr>
          <w:rFonts w:eastAsia="Times New Roman" w:cstheme="minorHAnsi"/>
          <w:sz w:val="24"/>
          <w:szCs w:val="24"/>
          <w:lang w:eastAsia="fr-FR"/>
        </w:rPr>
      </w:pPr>
    </w:p>
    <w:p w:rsidR="00EC7790" w:rsidRPr="00A735D0" w:rsidRDefault="00EC7790" w:rsidP="00EC7790">
      <w:pPr>
        <w:pStyle w:val="Titre1"/>
        <w:rPr>
          <w:rFonts w:asciiTheme="minorHAnsi" w:eastAsia="Times New Roman" w:hAnsiTheme="minorHAnsi" w:cstheme="minorHAnsi"/>
          <w:lang w:eastAsia="fr-FR"/>
        </w:rPr>
      </w:pPr>
      <w:bookmarkStart w:id="33" w:name="_Toc203059673"/>
      <w:r w:rsidRPr="00A735D0">
        <w:rPr>
          <w:rFonts w:asciiTheme="minorHAnsi" w:eastAsia="Times New Roman" w:hAnsiTheme="minorHAnsi" w:cstheme="minorHAnsi"/>
          <w:lang w:eastAsia="fr-FR"/>
        </w:rPr>
        <w:t>Dimensionnement du Générateur Photovoltaïque</w:t>
      </w:r>
      <w:bookmarkEnd w:id="33"/>
    </w:p>
    <w:p w:rsidR="00D347E2" w:rsidRPr="00D347E2" w:rsidRDefault="00D347E2" w:rsidP="00D347E2">
      <w:pPr>
        <w:pStyle w:val="Titre2"/>
      </w:pPr>
      <w:bookmarkStart w:id="34" w:name="_Toc115080026"/>
      <w:bookmarkStart w:id="35" w:name="_Toc203059674"/>
      <w:r w:rsidRPr="00D347E2">
        <w:t>Références complémentaires à celles énumérées dans les Dispositions Générales</w:t>
      </w:r>
      <w:bookmarkEnd w:id="34"/>
      <w:bookmarkEnd w:id="35"/>
    </w:p>
    <w:p w:rsidR="00D347E2" w:rsidRPr="00D347E2" w:rsidRDefault="00D347E2" w:rsidP="00D347E2">
      <w:pPr>
        <w:pStyle w:val="enumration1"/>
        <w:spacing w:after="0" w:line="276" w:lineRule="auto"/>
        <w:jc w:val="both"/>
        <w:rPr>
          <w:sz w:val="24"/>
          <w:lang w:eastAsia="fr-FR"/>
        </w:rPr>
      </w:pPr>
      <w:r w:rsidRPr="00D347E2">
        <w:rPr>
          <w:sz w:val="24"/>
          <w:lang w:eastAsia="fr-FR"/>
        </w:rPr>
        <w:t>Référentiel APSAD D20 « Procédés photovoltaïques – Document technique pour la sécurité des bâtiments » - Edition février 2013</w:t>
      </w:r>
    </w:p>
    <w:p w:rsidR="00D347E2" w:rsidRPr="00D347E2" w:rsidRDefault="00D347E2" w:rsidP="00D347E2">
      <w:pPr>
        <w:pStyle w:val="enumration1"/>
        <w:spacing w:after="0" w:line="276" w:lineRule="auto"/>
        <w:jc w:val="both"/>
        <w:rPr>
          <w:sz w:val="24"/>
          <w:lang w:eastAsia="fr-FR"/>
        </w:rPr>
      </w:pPr>
      <w:r w:rsidRPr="00D347E2">
        <w:rPr>
          <w:sz w:val="24"/>
          <w:lang w:eastAsia="fr-FR"/>
        </w:rPr>
        <w:t>Le guide « Les installations photovoltaïques sur les ERP » (oct. 2021) rédigé par le SDIS 974 sous l’autorité du Préfet de La Réunion.</w:t>
      </w:r>
    </w:p>
    <w:p w:rsidR="00D347E2" w:rsidRPr="00D347E2" w:rsidRDefault="00D347E2" w:rsidP="00D347E2">
      <w:pPr>
        <w:pStyle w:val="enumration1"/>
        <w:spacing w:after="0" w:line="276" w:lineRule="auto"/>
        <w:jc w:val="both"/>
        <w:rPr>
          <w:sz w:val="24"/>
          <w:lang w:eastAsia="fr-FR"/>
        </w:rPr>
      </w:pPr>
      <w:r w:rsidRPr="00D347E2">
        <w:rPr>
          <w:sz w:val="24"/>
          <w:lang w:eastAsia="fr-FR"/>
        </w:rPr>
        <w:t>Documents techniques de référence EDF</w:t>
      </w:r>
      <w:r>
        <w:rPr>
          <w:sz w:val="24"/>
          <w:lang w:eastAsia="fr-FR"/>
        </w:rPr>
        <w:t> :</w:t>
      </w:r>
    </w:p>
    <w:p w:rsidR="00D347E2" w:rsidRDefault="00D347E2" w:rsidP="00D347E2">
      <w:pPr>
        <w:pStyle w:val="enumration2"/>
        <w:numPr>
          <w:ilvl w:val="0"/>
          <w:numId w:val="28"/>
        </w:numPr>
      </w:pPr>
      <w:r>
        <w:t>SEI REF 02 Version 6 : Documentation Technique de référence pour le raccordement des installations de production d’électricité aux réseaux HTA et BT des Zones Non Interconnectées</w:t>
      </w:r>
    </w:p>
    <w:p w:rsidR="00D347E2" w:rsidRPr="0095223B" w:rsidRDefault="00D347E2" w:rsidP="00D347E2">
      <w:pPr>
        <w:pStyle w:val="enumration2"/>
        <w:numPr>
          <w:ilvl w:val="0"/>
          <w:numId w:val="28"/>
        </w:numPr>
        <w:rPr>
          <w:lang w:bidi="en-US"/>
        </w:rPr>
      </w:pPr>
      <w:r w:rsidRPr="0095223B">
        <w:t>SEI REF 04 Version 7 : Protection de découplage pour le raccordement d’une production décentralisée en HTA et en BT dans les Zones Non Interconnectées</w:t>
      </w:r>
    </w:p>
    <w:p w:rsidR="00D347E2" w:rsidRDefault="00D347E2" w:rsidP="00D347E2">
      <w:pPr>
        <w:pStyle w:val="enumration2"/>
        <w:numPr>
          <w:ilvl w:val="0"/>
          <w:numId w:val="28"/>
        </w:numPr>
      </w:pPr>
      <w:r>
        <w:t>SEI REF 06 Version 6 : Dispositif d’</w:t>
      </w:r>
      <w:proofErr w:type="spellStart"/>
      <w:r>
        <w:t>Echange</w:t>
      </w:r>
      <w:proofErr w:type="spellEnd"/>
      <w:r>
        <w:t xml:space="preserve"> d’Informations d’Exploitation pour le raccordement d’une production aux réseau publics de distribution en Corse et dans les départements et collectivités d’outre-mer</w:t>
      </w:r>
    </w:p>
    <w:p w:rsidR="00D347E2" w:rsidRDefault="00D347E2" w:rsidP="00D347E2">
      <w:pPr>
        <w:pStyle w:val="enumration2"/>
        <w:numPr>
          <w:ilvl w:val="0"/>
          <w:numId w:val="28"/>
        </w:numPr>
      </w:pPr>
      <w:r>
        <w:t>SEI REF 07 Version 5 : Procédure de traitement des demandes de raccordement des installations de production d’électricité aux réseaux publics de distribution en Corse et dans les département et collectivités d’outre-mer</w:t>
      </w:r>
    </w:p>
    <w:p w:rsidR="00EC7790" w:rsidRDefault="00EC7790" w:rsidP="00EC7790">
      <w:pPr>
        <w:pStyle w:val="Titre2"/>
      </w:pPr>
      <w:bookmarkStart w:id="36" w:name="_Toc203059675"/>
      <w:r w:rsidRPr="00A735D0">
        <w:t>Implantation PV</w:t>
      </w:r>
      <w:bookmarkEnd w:id="36"/>
    </w:p>
    <w:p w:rsidR="00D347E2" w:rsidRPr="00D347E2" w:rsidRDefault="00D347E2" w:rsidP="00EC035C">
      <w:pPr>
        <w:spacing w:before="240"/>
        <w:rPr>
          <w:rFonts w:eastAsia="Times New Roman" w:cstheme="minorHAnsi"/>
          <w:b/>
          <w:lang w:eastAsia="fr-FR"/>
        </w:rPr>
      </w:pPr>
      <w:r w:rsidRPr="00D347E2">
        <w:rPr>
          <w:rFonts w:eastAsia="Times New Roman" w:cstheme="minorHAnsi"/>
          <w:sz w:val="24"/>
          <w:lang w:eastAsia="fr-FR"/>
        </w:rPr>
        <w:t>Le titulaire maximisera la surface totale disponible des deux pans de toiture en laissant libre un cheminement</w:t>
      </w:r>
      <w:r>
        <w:rPr>
          <w:rFonts w:eastAsia="Times New Roman" w:cstheme="minorHAnsi"/>
          <w:sz w:val="24"/>
          <w:lang w:eastAsia="fr-FR"/>
        </w:rPr>
        <w:t xml:space="preserve"> piéton</w:t>
      </w:r>
      <w:r w:rsidRPr="00D347E2">
        <w:rPr>
          <w:rFonts w:eastAsia="Times New Roman" w:cstheme="minorHAnsi"/>
          <w:sz w:val="24"/>
          <w:lang w:eastAsia="fr-FR"/>
        </w:rPr>
        <w:t xml:space="preserve"> en partie basse et au niveau du faitage de 80cm. </w:t>
      </w:r>
      <w:r w:rsidRPr="00EC035C">
        <w:rPr>
          <w:rFonts w:eastAsia="Times New Roman" w:cstheme="minorHAnsi"/>
          <w:sz w:val="24"/>
          <w:szCs w:val="24"/>
          <w:lang w:eastAsia="fr-FR"/>
        </w:rPr>
        <w:t xml:space="preserve">Le titulaire laissera </w:t>
      </w:r>
      <w:r w:rsidRPr="00EC035C">
        <w:rPr>
          <w:rFonts w:eastAsia="Times New Roman" w:cstheme="minorHAnsi"/>
          <w:sz w:val="24"/>
          <w:szCs w:val="24"/>
          <w:lang w:eastAsia="fr-FR"/>
        </w:rPr>
        <w:lastRenderedPageBreak/>
        <w:t xml:space="preserve">inoccupé un rayon de sécurité de 1m50 autour de chacune des 15 pointes </w:t>
      </w:r>
      <w:r w:rsidR="00EC035C" w:rsidRPr="00EC035C">
        <w:rPr>
          <w:rFonts w:eastAsia="Times New Roman" w:cstheme="minorHAnsi"/>
          <w:sz w:val="24"/>
          <w:szCs w:val="24"/>
          <w:lang w:eastAsia="fr-FR"/>
        </w:rPr>
        <w:t xml:space="preserve">paratonnerres </w:t>
      </w:r>
      <w:r w:rsidRPr="00EC035C">
        <w:rPr>
          <w:rFonts w:eastAsia="Times New Roman" w:cstheme="minorHAnsi"/>
          <w:sz w:val="24"/>
          <w:szCs w:val="24"/>
          <w:lang w:eastAsia="fr-FR"/>
        </w:rPr>
        <w:t>qui seront installés selon le plan en annexe.</w:t>
      </w:r>
    </w:p>
    <w:p w:rsidR="00EC7790" w:rsidRPr="00A735D0" w:rsidRDefault="00EC7790" w:rsidP="00EC7790">
      <w:pPr>
        <w:spacing w:after="0" w:line="240" w:lineRule="auto"/>
        <w:rPr>
          <w:rFonts w:eastAsia="Times New Roman" w:cstheme="minorHAnsi"/>
          <w:sz w:val="24"/>
          <w:szCs w:val="24"/>
          <w:lang w:eastAsia="fr-FR"/>
        </w:rPr>
      </w:pPr>
    </w:p>
    <w:p w:rsidR="00EC7790" w:rsidRPr="00A735D0" w:rsidRDefault="00EC7790" w:rsidP="00EC7790">
      <w:pPr>
        <w:pStyle w:val="Titre1"/>
        <w:rPr>
          <w:rFonts w:asciiTheme="minorHAnsi" w:eastAsia="Times New Roman" w:hAnsiTheme="minorHAnsi" w:cstheme="minorHAnsi"/>
          <w:lang w:eastAsia="fr-FR"/>
        </w:rPr>
      </w:pPr>
      <w:bookmarkStart w:id="37" w:name="_Toc203059676"/>
      <w:r w:rsidRPr="00A735D0">
        <w:rPr>
          <w:rFonts w:asciiTheme="minorHAnsi" w:eastAsia="Times New Roman" w:hAnsiTheme="minorHAnsi" w:cstheme="minorHAnsi"/>
          <w:lang w:eastAsia="fr-FR"/>
        </w:rPr>
        <w:t>Implantation et Raccordement des Équipements</w:t>
      </w:r>
      <w:bookmarkEnd w:id="37"/>
    </w:p>
    <w:p w:rsidR="00EC7790" w:rsidRPr="00A735D0" w:rsidRDefault="00EC7790" w:rsidP="00EC7790">
      <w:pPr>
        <w:pStyle w:val="Titre2"/>
      </w:pPr>
      <w:bookmarkStart w:id="38" w:name="_Toc203059677"/>
      <w:r w:rsidRPr="00A735D0">
        <w:t>Matériaux et Équipements</w:t>
      </w:r>
      <w:bookmarkEnd w:id="38"/>
    </w:p>
    <w:p w:rsidR="00EC7790" w:rsidRPr="00A735D0" w:rsidRDefault="00EC7790" w:rsidP="00701506">
      <w:pPr>
        <w:numPr>
          <w:ilvl w:val="0"/>
          <w:numId w:val="16"/>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b/>
          <w:bCs/>
          <w:sz w:val="24"/>
          <w:szCs w:val="24"/>
          <w:lang w:eastAsia="fr-FR"/>
        </w:rPr>
        <w:t>Panneaux photovoltaïques</w:t>
      </w:r>
      <w:r w:rsidR="00D347E2">
        <w:rPr>
          <w:rFonts w:eastAsia="Times New Roman" w:cstheme="minorHAnsi"/>
          <w:sz w:val="24"/>
          <w:szCs w:val="24"/>
          <w:lang w:eastAsia="fr-FR"/>
        </w:rPr>
        <w:t xml:space="preserve"> : Modules </w:t>
      </w:r>
      <w:proofErr w:type="spellStart"/>
      <w:r w:rsidR="00D347E2">
        <w:rPr>
          <w:rFonts w:eastAsia="Times New Roman" w:cstheme="minorHAnsi"/>
          <w:sz w:val="24"/>
          <w:szCs w:val="24"/>
          <w:lang w:eastAsia="fr-FR"/>
        </w:rPr>
        <w:t>JinkoSolar</w:t>
      </w:r>
      <w:proofErr w:type="spellEnd"/>
      <w:r w:rsidR="00D347E2">
        <w:rPr>
          <w:rFonts w:eastAsia="Times New Roman" w:cstheme="minorHAnsi"/>
          <w:sz w:val="24"/>
          <w:szCs w:val="24"/>
          <w:lang w:eastAsia="fr-FR"/>
        </w:rPr>
        <w:t xml:space="preserve"> 450 </w:t>
      </w:r>
      <w:proofErr w:type="spellStart"/>
      <w:r w:rsidR="00D347E2">
        <w:rPr>
          <w:rFonts w:eastAsia="Times New Roman" w:cstheme="minorHAnsi"/>
          <w:sz w:val="24"/>
          <w:szCs w:val="24"/>
          <w:lang w:eastAsia="fr-FR"/>
        </w:rPr>
        <w:t>Wc</w:t>
      </w:r>
      <w:proofErr w:type="spellEnd"/>
      <w:r w:rsidR="00D347E2">
        <w:rPr>
          <w:rFonts w:eastAsia="Times New Roman" w:cstheme="minorHAnsi"/>
          <w:sz w:val="24"/>
          <w:szCs w:val="24"/>
          <w:lang w:eastAsia="fr-FR"/>
        </w:rPr>
        <w:t xml:space="preserve"> ou équivalent.</w:t>
      </w:r>
    </w:p>
    <w:p w:rsidR="00EC7790" w:rsidRPr="00A735D0" w:rsidRDefault="00EC7790" w:rsidP="00701506">
      <w:pPr>
        <w:numPr>
          <w:ilvl w:val="0"/>
          <w:numId w:val="16"/>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b/>
          <w:bCs/>
          <w:sz w:val="24"/>
          <w:szCs w:val="24"/>
          <w:lang w:eastAsia="fr-FR"/>
        </w:rPr>
        <w:t>Onduleurs</w:t>
      </w:r>
      <w:r w:rsidR="00D347E2">
        <w:rPr>
          <w:rFonts w:eastAsia="Times New Roman" w:cstheme="minorHAnsi"/>
          <w:sz w:val="24"/>
          <w:szCs w:val="24"/>
          <w:lang w:eastAsia="fr-FR"/>
        </w:rPr>
        <w:t xml:space="preserve"> : </w:t>
      </w:r>
      <w:proofErr w:type="spellStart"/>
      <w:r w:rsidR="00D347E2">
        <w:rPr>
          <w:rFonts w:eastAsia="Times New Roman" w:cstheme="minorHAnsi"/>
          <w:sz w:val="24"/>
          <w:szCs w:val="24"/>
          <w:lang w:eastAsia="fr-FR"/>
        </w:rPr>
        <w:t>Huawei</w:t>
      </w:r>
      <w:proofErr w:type="spellEnd"/>
      <w:r w:rsidR="00D347E2">
        <w:rPr>
          <w:rFonts w:eastAsia="Times New Roman" w:cstheme="minorHAnsi"/>
          <w:sz w:val="24"/>
          <w:szCs w:val="24"/>
          <w:lang w:eastAsia="fr-FR"/>
        </w:rPr>
        <w:t xml:space="preserve"> SUN2000 – 100 KTL ou équivalent.</w:t>
      </w:r>
    </w:p>
    <w:p w:rsidR="00EC7790" w:rsidRPr="00A735D0" w:rsidRDefault="00EC7790" w:rsidP="00701506">
      <w:pPr>
        <w:numPr>
          <w:ilvl w:val="0"/>
          <w:numId w:val="16"/>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b/>
          <w:bCs/>
          <w:sz w:val="24"/>
          <w:szCs w:val="24"/>
          <w:lang w:eastAsia="fr-FR"/>
        </w:rPr>
        <w:t>Coffrets de protection AC</w:t>
      </w:r>
      <w:r w:rsidRPr="00A735D0">
        <w:rPr>
          <w:rFonts w:eastAsia="Times New Roman" w:cstheme="minorHAnsi"/>
          <w:sz w:val="24"/>
          <w:szCs w:val="24"/>
          <w:lang w:eastAsia="fr-FR"/>
        </w:rPr>
        <w:t xml:space="preserve"> : Conformes aux normes en vigueur.</w:t>
      </w:r>
    </w:p>
    <w:p w:rsidR="00EC7790" w:rsidRPr="00A735D0" w:rsidRDefault="00EC7790" w:rsidP="00EC7790">
      <w:pPr>
        <w:pStyle w:val="Titre2"/>
      </w:pPr>
      <w:bookmarkStart w:id="39" w:name="_Toc203059678"/>
      <w:r w:rsidRPr="00A735D0">
        <w:t>Installation des Équipements</w:t>
      </w:r>
      <w:bookmarkEnd w:id="39"/>
    </w:p>
    <w:p w:rsidR="00EC7790" w:rsidRPr="00A735D0" w:rsidRDefault="00EC7790" w:rsidP="00701506">
      <w:pPr>
        <w:numPr>
          <w:ilvl w:val="0"/>
          <w:numId w:val="17"/>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 xml:space="preserve">Implantation des onduleurs et </w:t>
      </w:r>
      <w:r w:rsidR="00F139FB" w:rsidRPr="00A735D0">
        <w:rPr>
          <w:rFonts w:eastAsia="Times New Roman" w:cstheme="minorHAnsi"/>
          <w:sz w:val="24"/>
          <w:szCs w:val="24"/>
          <w:lang w:eastAsia="fr-FR"/>
        </w:rPr>
        <w:t>coffrets dans le h</w:t>
      </w:r>
      <w:r w:rsidRPr="00A735D0">
        <w:rPr>
          <w:rFonts w:eastAsia="Times New Roman" w:cstheme="minorHAnsi"/>
          <w:sz w:val="24"/>
          <w:szCs w:val="24"/>
          <w:lang w:eastAsia="fr-FR"/>
        </w:rPr>
        <w:t>angar 51</w:t>
      </w:r>
      <w:r w:rsidR="00B9350A">
        <w:rPr>
          <w:rFonts w:eastAsia="Times New Roman" w:cstheme="minorHAnsi"/>
          <w:sz w:val="24"/>
          <w:szCs w:val="24"/>
          <w:lang w:eastAsia="fr-FR"/>
        </w:rPr>
        <w:t xml:space="preserve">, façade SUD local ameublement </w:t>
      </w:r>
      <w:r w:rsidR="00EC035C">
        <w:rPr>
          <w:rFonts w:eastAsia="Times New Roman" w:cstheme="minorHAnsi"/>
          <w:sz w:val="24"/>
          <w:szCs w:val="24"/>
          <w:lang w:eastAsia="fr-FR"/>
        </w:rPr>
        <w:t>près</w:t>
      </w:r>
      <w:r w:rsidR="00B9350A">
        <w:rPr>
          <w:rFonts w:eastAsia="Times New Roman" w:cstheme="minorHAnsi"/>
          <w:sz w:val="24"/>
          <w:szCs w:val="24"/>
          <w:lang w:eastAsia="fr-FR"/>
        </w:rPr>
        <w:t xml:space="preserve"> de l’entrée</w:t>
      </w:r>
      <w:r w:rsidRPr="00A735D0">
        <w:rPr>
          <w:rFonts w:eastAsia="Times New Roman" w:cstheme="minorHAnsi"/>
          <w:sz w:val="24"/>
          <w:szCs w:val="24"/>
          <w:lang w:eastAsia="fr-FR"/>
        </w:rPr>
        <w:t>.</w:t>
      </w:r>
    </w:p>
    <w:p w:rsidR="00EC7790" w:rsidRPr="00A735D0" w:rsidRDefault="00EC7790" w:rsidP="00701506">
      <w:pPr>
        <w:numPr>
          <w:ilvl w:val="0"/>
          <w:numId w:val="17"/>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Raccordement au TGBT de la station SUD :</w:t>
      </w:r>
    </w:p>
    <w:p w:rsidR="00EC7790" w:rsidRDefault="00EC7790" w:rsidP="00701506">
      <w:pPr>
        <w:numPr>
          <w:ilvl w:val="1"/>
          <w:numId w:val="17"/>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Appareillage adapté pour intensité maximale de 630 A.</w:t>
      </w:r>
    </w:p>
    <w:p w:rsidR="001B5B39" w:rsidRDefault="001B5B39" w:rsidP="001B5B39">
      <w:pPr>
        <w:spacing w:before="100" w:beforeAutospacing="1" w:after="100" w:afterAutospacing="1" w:line="240" w:lineRule="auto"/>
        <w:ind w:left="1440"/>
        <w:rPr>
          <w:rFonts w:eastAsia="Times New Roman" w:cstheme="minorHAnsi"/>
          <w:sz w:val="24"/>
          <w:szCs w:val="24"/>
          <w:lang w:eastAsia="fr-FR"/>
        </w:rPr>
      </w:pPr>
    </w:p>
    <w:p w:rsidR="00EC035C" w:rsidRPr="00A735D0" w:rsidRDefault="00EC035C" w:rsidP="001B5B39">
      <w:pPr>
        <w:spacing w:before="100" w:beforeAutospacing="1" w:after="100" w:afterAutospacing="1" w:line="240" w:lineRule="auto"/>
        <w:ind w:left="1440"/>
        <w:rPr>
          <w:rFonts w:eastAsia="Times New Roman" w:cstheme="minorHAnsi"/>
          <w:sz w:val="24"/>
          <w:szCs w:val="24"/>
          <w:lang w:eastAsia="fr-FR"/>
        </w:rPr>
      </w:pPr>
    </w:p>
    <w:p w:rsidR="001B5B39" w:rsidRPr="001B5B39" w:rsidRDefault="001B5B39" w:rsidP="001B5B39">
      <w:pPr>
        <w:pStyle w:val="Titre3"/>
        <w:keepNext w:val="0"/>
        <w:keepLines w:val="0"/>
        <w:pBdr>
          <w:top w:val="single" w:sz="6" w:space="2" w:color="000000"/>
          <w:left w:val="single" w:sz="6" w:space="2" w:color="000000"/>
        </w:pBdr>
        <w:tabs>
          <w:tab w:val="num" w:pos="708"/>
        </w:tabs>
        <w:spacing w:before="300" w:after="120" w:line="276" w:lineRule="auto"/>
        <w:ind w:left="708" w:firstLine="0"/>
        <w:rPr>
          <w:rFonts w:ascii="Arial" w:hAnsi="Arial" w:cs="Arial"/>
        </w:rPr>
      </w:pPr>
      <w:bookmarkStart w:id="40" w:name="_Toc115080035"/>
      <w:bookmarkStart w:id="41" w:name="_Toc107238864"/>
      <w:r w:rsidRPr="001B5B39">
        <w:rPr>
          <w:rFonts w:ascii="Arial" w:hAnsi="Arial" w:cs="Arial"/>
        </w:rPr>
        <w:t>Modules Photovoltaïques</w:t>
      </w:r>
      <w:bookmarkEnd w:id="40"/>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42" w:name="_Toc115080036"/>
      <w:r w:rsidRPr="00523069">
        <w:rPr>
          <w:rFonts w:asciiTheme="minorHAnsi" w:hAnsiTheme="minorHAnsi" w:cstheme="minorHAnsi"/>
          <w:sz w:val="24"/>
          <w:szCs w:val="24"/>
        </w:rPr>
        <w:t>Caractéristiques</w:t>
      </w:r>
      <w:bookmarkEnd w:id="42"/>
      <w:r w:rsidRPr="00523069">
        <w:rPr>
          <w:rFonts w:asciiTheme="minorHAnsi" w:hAnsiTheme="minorHAnsi" w:cstheme="minorHAnsi"/>
          <w:sz w:val="24"/>
          <w:szCs w:val="24"/>
        </w:rPr>
        <w:t xml:space="preserve"> </w:t>
      </w:r>
    </w:p>
    <w:p w:rsidR="001B5B39" w:rsidRPr="00523069" w:rsidRDefault="001B5B39" w:rsidP="001B5B39">
      <w:pPr>
        <w:jc w:val="both"/>
        <w:rPr>
          <w:rFonts w:cstheme="minorHAnsi"/>
          <w:sz w:val="24"/>
          <w:szCs w:val="24"/>
          <w:lang w:eastAsia="fr-FR"/>
        </w:rPr>
      </w:pPr>
      <w:r w:rsidRPr="00523069">
        <w:rPr>
          <w:rFonts w:cstheme="minorHAnsi"/>
          <w:sz w:val="24"/>
          <w:szCs w:val="24"/>
          <w:lang w:eastAsia="fr-FR"/>
        </w:rPr>
        <w:t xml:space="preserve">Ces modules satisferont à la norme CEI 61215 ou CEI 61646 ; un certificat de conformité sera fourni. Tous les modules proposés devront présenter un aspect identique et être aisément interchangeables. </w:t>
      </w:r>
    </w:p>
    <w:p w:rsidR="001B5B39" w:rsidRPr="00523069" w:rsidRDefault="001B5B39" w:rsidP="001B5B39">
      <w:pPr>
        <w:rPr>
          <w:rFonts w:cstheme="minorHAnsi"/>
          <w:sz w:val="24"/>
          <w:szCs w:val="24"/>
          <w:lang w:eastAsia="fr-FR"/>
        </w:rPr>
      </w:pPr>
      <w:r w:rsidRPr="00523069">
        <w:rPr>
          <w:rFonts w:cstheme="minorHAnsi"/>
          <w:sz w:val="24"/>
          <w:szCs w:val="24"/>
          <w:lang w:eastAsia="fr-FR"/>
        </w:rPr>
        <w:t>Chaque module portera clairement et de façon indélébile, les indications suivantes :</w:t>
      </w:r>
    </w:p>
    <w:p w:rsidR="001B5B39" w:rsidRPr="00523069" w:rsidRDefault="001B5B39" w:rsidP="001B5B39">
      <w:pPr>
        <w:pStyle w:val="enumration1"/>
        <w:spacing w:after="0" w:line="276" w:lineRule="auto"/>
        <w:jc w:val="both"/>
        <w:rPr>
          <w:rFonts w:cstheme="minorHAnsi"/>
          <w:sz w:val="24"/>
          <w:szCs w:val="24"/>
          <w:lang w:eastAsia="fr-FR"/>
        </w:rPr>
      </w:pPr>
      <w:r w:rsidRPr="00523069">
        <w:rPr>
          <w:rFonts w:cstheme="minorHAnsi"/>
          <w:sz w:val="24"/>
          <w:szCs w:val="24"/>
          <w:lang w:eastAsia="fr-FR"/>
        </w:rPr>
        <w:t>Identification du fabriquant,</w:t>
      </w:r>
    </w:p>
    <w:p w:rsidR="001B5B39" w:rsidRPr="00523069" w:rsidRDefault="001B5B39" w:rsidP="001B5B39">
      <w:pPr>
        <w:pStyle w:val="enumration1"/>
        <w:spacing w:after="0" w:line="276" w:lineRule="auto"/>
        <w:jc w:val="both"/>
        <w:rPr>
          <w:rFonts w:cstheme="minorHAnsi"/>
          <w:sz w:val="24"/>
          <w:szCs w:val="24"/>
          <w:lang w:eastAsia="fr-FR"/>
        </w:rPr>
      </w:pPr>
      <w:r w:rsidRPr="00523069">
        <w:rPr>
          <w:rFonts w:cstheme="minorHAnsi"/>
          <w:sz w:val="24"/>
          <w:szCs w:val="24"/>
          <w:lang w:eastAsia="fr-FR"/>
        </w:rPr>
        <w:t>Référence du modèle,</w:t>
      </w:r>
    </w:p>
    <w:p w:rsidR="001B5B39" w:rsidRPr="00523069" w:rsidRDefault="001B5B39" w:rsidP="001B5B39">
      <w:pPr>
        <w:pStyle w:val="enumration1"/>
        <w:spacing w:after="0" w:line="276" w:lineRule="auto"/>
        <w:jc w:val="both"/>
        <w:rPr>
          <w:rFonts w:cstheme="minorHAnsi"/>
          <w:sz w:val="24"/>
          <w:szCs w:val="24"/>
          <w:lang w:eastAsia="fr-FR"/>
        </w:rPr>
      </w:pPr>
      <w:r w:rsidRPr="00523069">
        <w:rPr>
          <w:rFonts w:cstheme="minorHAnsi"/>
          <w:sz w:val="24"/>
          <w:szCs w:val="24"/>
          <w:lang w:eastAsia="fr-FR"/>
        </w:rPr>
        <w:t>Numéro de série,</w:t>
      </w:r>
    </w:p>
    <w:p w:rsidR="001B5B39" w:rsidRPr="00523069" w:rsidRDefault="001B5B39" w:rsidP="001B5B39">
      <w:pPr>
        <w:pStyle w:val="enumration1"/>
        <w:spacing w:after="0" w:line="276" w:lineRule="auto"/>
        <w:jc w:val="both"/>
        <w:rPr>
          <w:rFonts w:cstheme="minorHAnsi"/>
          <w:sz w:val="24"/>
          <w:szCs w:val="24"/>
          <w:lang w:eastAsia="fr-FR"/>
        </w:rPr>
      </w:pPr>
      <w:r w:rsidRPr="00523069">
        <w:rPr>
          <w:rFonts w:cstheme="minorHAnsi"/>
          <w:sz w:val="24"/>
          <w:szCs w:val="24"/>
          <w:lang w:eastAsia="fr-FR"/>
        </w:rPr>
        <w:t>Date et lieu de fabrication,</w:t>
      </w:r>
    </w:p>
    <w:p w:rsidR="001B5B39" w:rsidRPr="00523069" w:rsidRDefault="001B5B39" w:rsidP="001B5B39">
      <w:pPr>
        <w:pStyle w:val="enumration1"/>
        <w:spacing w:after="0" w:line="276" w:lineRule="auto"/>
        <w:jc w:val="both"/>
        <w:rPr>
          <w:rFonts w:cstheme="minorHAnsi"/>
          <w:sz w:val="24"/>
          <w:szCs w:val="24"/>
          <w:lang w:eastAsia="fr-FR"/>
        </w:rPr>
      </w:pPr>
      <w:r w:rsidRPr="00523069">
        <w:rPr>
          <w:rFonts w:cstheme="minorHAnsi"/>
          <w:sz w:val="24"/>
          <w:szCs w:val="24"/>
          <w:lang w:eastAsia="fr-FR"/>
        </w:rPr>
        <w:t>Caractéristiques électriques principales.</w:t>
      </w:r>
    </w:p>
    <w:p w:rsidR="001B5B39" w:rsidRPr="00523069" w:rsidRDefault="001B5B39" w:rsidP="001B5B39">
      <w:pPr>
        <w:jc w:val="both"/>
        <w:rPr>
          <w:rFonts w:cstheme="minorHAnsi"/>
          <w:sz w:val="24"/>
          <w:szCs w:val="24"/>
          <w:lang w:eastAsia="fr-FR"/>
        </w:rPr>
      </w:pPr>
      <w:r w:rsidRPr="00523069">
        <w:rPr>
          <w:rFonts w:cstheme="minorHAnsi"/>
          <w:sz w:val="24"/>
          <w:szCs w:val="24"/>
          <w:lang w:eastAsia="fr-FR"/>
        </w:rPr>
        <w:t xml:space="preserve">Leurs performances ne devront pas se dégrader de façon importance dans ces conditions tropicales : leur coefficient de température ne doit pas dépasser -0,5%/K. </w:t>
      </w:r>
    </w:p>
    <w:p w:rsidR="001B5B39" w:rsidRPr="00523069" w:rsidRDefault="001B5B39" w:rsidP="001B5B39">
      <w:pPr>
        <w:jc w:val="both"/>
        <w:rPr>
          <w:rFonts w:cstheme="minorHAnsi"/>
          <w:sz w:val="24"/>
          <w:szCs w:val="24"/>
          <w:lang w:eastAsia="fr-FR"/>
        </w:rPr>
      </w:pPr>
      <w:r w:rsidRPr="00523069">
        <w:rPr>
          <w:rFonts w:cstheme="minorHAnsi"/>
          <w:sz w:val="24"/>
          <w:szCs w:val="24"/>
          <w:lang w:eastAsia="fr-FR"/>
        </w:rPr>
        <w:t>Chaque module doit être accompagné de son « Flash Test ». Les modules doivent avoir des caractéristiques électriques identiques avec une tolérance au plus maximum [-0% ; +5%] sur la valeur de la puissance crête.</w:t>
      </w:r>
    </w:p>
    <w:p w:rsidR="001B5B39" w:rsidRPr="00523069" w:rsidRDefault="001B5B39" w:rsidP="001B5B39">
      <w:pPr>
        <w:rPr>
          <w:rFonts w:cstheme="minorHAnsi"/>
          <w:sz w:val="24"/>
          <w:szCs w:val="24"/>
          <w:lang w:eastAsia="fr-FR"/>
        </w:rPr>
      </w:pPr>
      <w:r w:rsidRPr="00523069">
        <w:rPr>
          <w:rFonts w:cstheme="minorHAnsi"/>
          <w:sz w:val="24"/>
          <w:szCs w:val="24"/>
          <w:lang w:eastAsia="fr-FR"/>
        </w:rPr>
        <w:t xml:space="preserve">Autres caractéristiques : </w:t>
      </w:r>
    </w:p>
    <w:p w:rsidR="001B5B39" w:rsidRPr="00523069" w:rsidRDefault="001B5B39" w:rsidP="001B5B39">
      <w:pPr>
        <w:pStyle w:val="enumration1"/>
        <w:spacing w:after="0" w:line="276" w:lineRule="auto"/>
        <w:jc w:val="both"/>
        <w:rPr>
          <w:rFonts w:cstheme="minorHAnsi"/>
          <w:sz w:val="24"/>
          <w:szCs w:val="24"/>
        </w:rPr>
      </w:pPr>
      <w:r w:rsidRPr="00523069">
        <w:rPr>
          <w:rFonts w:cstheme="minorHAnsi"/>
          <w:sz w:val="24"/>
          <w:szCs w:val="24"/>
        </w:rPr>
        <w:t>Poids maximum 22 kg rendement &gt; 20.0 %,</w:t>
      </w:r>
    </w:p>
    <w:p w:rsidR="001B5B39" w:rsidRPr="00523069" w:rsidRDefault="001B5B39" w:rsidP="001B5B39">
      <w:pPr>
        <w:pStyle w:val="enumration1"/>
        <w:spacing w:after="0" w:line="276" w:lineRule="auto"/>
        <w:jc w:val="both"/>
        <w:rPr>
          <w:rFonts w:cstheme="minorHAnsi"/>
          <w:sz w:val="24"/>
          <w:szCs w:val="24"/>
        </w:rPr>
      </w:pPr>
      <w:r w:rsidRPr="00523069">
        <w:rPr>
          <w:rFonts w:cstheme="minorHAnsi"/>
          <w:sz w:val="24"/>
          <w:szCs w:val="24"/>
        </w:rPr>
        <w:t xml:space="preserve">Garantie de performance &gt; 85 % à 10 ans et 80 % à 25 ans, </w:t>
      </w:r>
    </w:p>
    <w:p w:rsidR="001B5B39" w:rsidRPr="00523069" w:rsidRDefault="001B5B39" w:rsidP="001B5B39">
      <w:pPr>
        <w:pStyle w:val="enumration1"/>
        <w:spacing w:after="0" w:line="276" w:lineRule="auto"/>
        <w:jc w:val="both"/>
        <w:rPr>
          <w:rFonts w:cstheme="minorHAnsi"/>
          <w:sz w:val="24"/>
          <w:szCs w:val="24"/>
        </w:rPr>
      </w:pPr>
      <w:r w:rsidRPr="00523069">
        <w:rPr>
          <w:rFonts w:cstheme="minorHAnsi"/>
          <w:sz w:val="24"/>
          <w:szCs w:val="24"/>
        </w:rPr>
        <w:lastRenderedPageBreak/>
        <w:t>Indice de protection IP 68,</w:t>
      </w:r>
    </w:p>
    <w:p w:rsidR="001B5B39" w:rsidRPr="00523069" w:rsidRDefault="001B5B39" w:rsidP="001B5B39">
      <w:pPr>
        <w:pStyle w:val="enumration1"/>
        <w:spacing w:after="0" w:line="276" w:lineRule="auto"/>
        <w:jc w:val="both"/>
        <w:rPr>
          <w:rFonts w:cstheme="minorHAnsi"/>
          <w:sz w:val="24"/>
          <w:szCs w:val="24"/>
        </w:rPr>
      </w:pPr>
      <w:r w:rsidRPr="00523069">
        <w:rPr>
          <w:rFonts w:cstheme="minorHAnsi"/>
          <w:sz w:val="24"/>
          <w:szCs w:val="24"/>
        </w:rPr>
        <w:t>Garantie industriel minimum de 12 ans.</w:t>
      </w:r>
    </w:p>
    <w:p w:rsidR="001B5B39" w:rsidRDefault="001B5B39" w:rsidP="001B5B39">
      <w:pPr>
        <w:pStyle w:val="enumration1"/>
        <w:numPr>
          <w:ilvl w:val="0"/>
          <w:numId w:val="0"/>
        </w:numPr>
        <w:ind w:left="1208"/>
        <w:rPr>
          <w:rFonts w:ascii="Arial" w:hAnsi="Arial" w:cs="Arial"/>
        </w:rPr>
      </w:pPr>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43" w:name="_Toc115080037"/>
      <w:r w:rsidRPr="00523069">
        <w:rPr>
          <w:rFonts w:asciiTheme="minorHAnsi" w:hAnsiTheme="minorHAnsi" w:cstheme="minorHAnsi"/>
          <w:sz w:val="24"/>
          <w:szCs w:val="24"/>
        </w:rPr>
        <w:t>Systèmes de fixation</w:t>
      </w:r>
      <w:bookmarkEnd w:id="41"/>
      <w:bookmarkEnd w:id="43"/>
    </w:p>
    <w:p w:rsidR="001B5B39" w:rsidRPr="00523069" w:rsidRDefault="001B5B39" w:rsidP="001B5B39">
      <w:pPr>
        <w:jc w:val="both"/>
        <w:rPr>
          <w:rFonts w:cstheme="minorHAnsi"/>
          <w:sz w:val="24"/>
          <w:szCs w:val="24"/>
        </w:rPr>
      </w:pPr>
      <w:bookmarkStart w:id="44" w:name="_Toc107238866"/>
      <w:r w:rsidRPr="00523069">
        <w:rPr>
          <w:rFonts w:cstheme="minorHAnsi"/>
          <w:sz w:val="24"/>
          <w:szCs w:val="24"/>
        </w:rPr>
        <w:t>Les systèmes de fixation sur la couverture devront prendre en compte la résistance aux conditions cycloniques de l’île.</w:t>
      </w:r>
      <w:bookmarkStart w:id="45" w:name="_Toc107238867"/>
      <w:bookmarkEnd w:id="44"/>
      <w:r w:rsidRPr="00523069">
        <w:rPr>
          <w:rFonts w:cstheme="minorHAnsi"/>
          <w:sz w:val="24"/>
          <w:szCs w:val="24"/>
        </w:rPr>
        <w:t xml:space="preserve"> Cette certification aura à minima la certification Enquête de Technique Nouvelle (ETN) validée par un organisme de contrôle indépendant.</w:t>
      </w:r>
      <w:bookmarkEnd w:id="45"/>
      <w:r w:rsidRPr="00523069">
        <w:rPr>
          <w:rFonts w:cstheme="minorHAnsi"/>
          <w:sz w:val="24"/>
          <w:szCs w:val="24"/>
        </w:rPr>
        <w:t xml:space="preserve"> </w:t>
      </w:r>
    </w:p>
    <w:p w:rsidR="001B5B39" w:rsidRPr="00523069" w:rsidRDefault="001B5B39" w:rsidP="001B5B39">
      <w:pPr>
        <w:jc w:val="both"/>
        <w:rPr>
          <w:rFonts w:cstheme="minorHAnsi"/>
          <w:sz w:val="24"/>
          <w:szCs w:val="24"/>
          <w:lang w:eastAsia="fr-FR"/>
        </w:rPr>
      </w:pPr>
      <w:r w:rsidRPr="00523069">
        <w:rPr>
          <w:rFonts w:cstheme="minorHAnsi"/>
          <w:sz w:val="24"/>
          <w:szCs w:val="24"/>
          <w:lang w:eastAsia="fr-FR"/>
        </w:rPr>
        <w:t>Toutes les pièces constitutives des supports de modules devront être réalisées dans un (des) matériau(x) résistant(s) à la corrosion du type aluminium ou aciers spécifiques « Z600 » ou</w:t>
      </w:r>
      <w:proofErr w:type="gramStart"/>
      <w:r w:rsidRPr="00523069">
        <w:rPr>
          <w:rFonts w:cstheme="minorHAnsi"/>
          <w:sz w:val="24"/>
          <w:szCs w:val="24"/>
          <w:lang w:eastAsia="fr-FR"/>
        </w:rPr>
        <w:t xml:space="preserve"> «</w:t>
      </w:r>
      <w:proofErr w:type="spellStart"/>
      <w:r w:rsidRPr="00523069">
        <w:rPr>
          <w:rFonts w:cstheme="minorHAnsi"/>
          <w:sz w:val="24"/>
          <w:szCs w:val="24"/>
          <w:lang w:eastAsia="fr-FR"/>
        </w:rPr>
        <w:t>Magnelis</w:t>
      </w:r>
      <w:proofErr w:type="spellEnd"/>
      <w:proofErr w:type="gramEnd"/>
      <w:r w:rsidRPr="00523069">
        <w:rPr>
          <w:rFonts w:cstheme="minorHAnsi"/>
          <w:sz w:val="24"/>
          <w:szCs w:val="24"/>
          <w:lang w:eastAsia="fr-FR"/>
        </w:rPr>
        <w:t xml:space="preserve"> ».   La compatibilité des matériaux entre eux sera recherchée pour éviter les phénomènes de corrosion. Il sera mis en place si besoin de joints</w:t>
      </w:r>
      <w:bookmarkStart w:id="46" w:name="_Toc107238871"/>
      <w:r w:rsidRPr="00523069">
        <w:rPr>
          <w:rFonts w:cstheme="minorHAnsi"/>
          <w:sz w:val="24"/>
          <w:szCs w:val="24"/>
          <w:lang w:eastAsia="fr-FR"/>
        </w:rPr>
        <w:t xml:space="preserve"> EPDM.</w:t>
      </w:r>
    </w:p>
    <w:p w:rsidR="001B5B39" w:rsidRPr="00523069" w:rsidRDefault="001B5B39" w:rsidP="001B5B39">
      <w:pPr>
        <w:jc w:val="both"/>
        <w:rPr>
          <w:rFonts w:cstheme="minorHAnsi"/>
          <w:sz w:val="24"/>
          <w:szCs w:val="24"/>
          <w:lang w:eastAsia="fr-FR"/>
        </w:rPr>
      </w:pPr>
      <w:r w:rsidRPr="00523069">
        <w:rPr>
          <w:rFonts w:cstheme="minorHAnsi"/>
          <w:sz w:val="24"/>
          <w:szCs w:val="24"/>
          <w:lang w:eastAsia="fr-FR"/>
        </w:rPr>
        <w:t>La fixation de l’ossature des modules à la couverture devra être réalisée au droit des pannes et devra respecter l’étanchéité des toitures.</w:t>
      </w:r>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47" w:name="_Toc115080038"/>
      <w:bookmarkEnd w:id="46"/>
      <w:r w:rsidRPr="00523069">
        <w:rPr>
          <w:rFonts w:asciiTheme="minorHAnsi" w:hAnsiTheme="minorHAnsi" w:cstheme="minorHAnsi"/>
          <w:sz w:val="24"/>
          <w:szCs w:val="24"/>
        </w:rPr>
        <w:t>Type de montage</w:t>
      </w:r>
      <w:bookmarkEnd w:id="47"/>
    </w:p>
    <w:p w:rsidR="001B5B39" w:rsidRPr="00523069" w:rsidRDefault="001B5B39" w:rsidP="001B5B39">
      <w:pPr>
        <w:jc w:val="both"/>
        <w:rPr>
          <w:rFonts w:cstheme="minorHAnsi"/>
          <w:sz w:val="24"/>
          <w:szCs w:val="24"/>
        </w:rPr>
      </w:pPr>
      <w:r w:rsidRPr="00523069">
        <w:rPr>
          <w:rFonts w:cstheme="minorHAnsi"/>
          <w:sz w:val="24"/>
          <w:szCs w:val="24"/>
        </w:rPr>
        <w:t>Les modules seront montés en série appelé chaîne photovoltaïque, communément nommé « STRING » via la connectique intégrée des modules en sous face.</w:t>
      </w:r>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48" w:name="_Toc115080039"/>
      <w:r w:rsidRPr="00523069">
        <w:rPr>
          <w:rFonts w:asciiTheme="minorHAnsi" w:hAnsiTheme="minorHAnsi" w:cstheme="minorHAnsi"/>
          <w:sz w:val="24"/>
          <w:szCs w:val="24"/>
        </w:rPr>
        <w:t>Mode de pose</w:t>
      </w:r>
      <w:bookmarkEnd w:id="48"/>
      <w:r w:rsidRPr="00523069">
        <w:rPr>
          <w:rFonts w:asciiTheme="minorHAnsi" w:hAnsiTheme="minorHAnsi" w:cstheme="minorHAnsi"/>
          <w:sz w:val="24"/>
          <w:szCs w:val="24"/>
        </w:rPr>
        <w:t xml:space="preserve"> </w:t>
      </w:r>
    </w:p>
    <w:p w:rsidR="001B5B39" w:rsidRPr="00523069" w:rsidRDefault="001B5B39" w:rsidP="001B5B39">
      <w:pPr>
        <w:jc w:val="both"/>
        <w:rPr>
          <w:rFonts w:cstheme="minorHAnsi"/>
          <w:sz w:val="24"/>
          <w:szCs w:val="24"/>
        </w:rPr>
      </w:pPr>
      <w:r w:rsidRPr="00523069">
        <w:rPr>
          <w:rFonts w:cstheme="minorHAnsi"/>
          <w:sz w:val="24"/>
          <w:szCs w:val="24"/>
        </w:rPr>
        <w:t xml:space="preserve">Le mode de pose se fera en intégration en </w:t>
      </w:r>
      <w:r w:rsidRPr="00523069">
        <w:rPr>
          <w:rFonts w:cstheme="minorHAnsi"/>
          <w:b/>
          <w:sz w:val="24"/>
          <w:szCs w:val="24"/>
        </w:rPr>
        <w:t>surimposition</w:t>
      </w:r>
      <w:r w:rsidRPr="00523069">
        <w:rPr>
          <w:rFonts w:cstheme="minorHAnsi"/>
          <w:sz w:val="24"/>
          <w:szCs w:val="24"/>
        </w:rPr>
        <w:t>.</w:t>
      </w:r>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49" w:name="_Toc115080040"/>
      <w:r w:rsidRPr="00523069">
        <w:rPr>
          <w:rFonts w:asciiTheme="minorHAnsi" w:hAnsiTheme="minorHAnsi" w:cstheme="minorHAnsi"/>
          <w:sz w:val="24"/>
          <w:szCs w:val="24"/>
        </w:rPr>
        <w:t>Orientation</w:t>
      </w:r>
      <w:bookmarkEnd w:id="49"/>
      <w:r w:rsidRPr="00523069">
        <w:rPr>
          <w:rFonts w:asciiTheme="minorHAnsi" w:hAnsiTheme="minorHAnsi" w:cstheme="minorHAnsi"/>
          <w:sz w:val="24"/>
          <w:szCs w:val="24"/>
        </w:rPr>
        <w:t xml:space="preserve"> </w:t>
      </w:r>
    </w:p>
    <w:p w:rsidR="001B5B39" w:rsidRPr="00523069" w:rsidRDefault="001B5B39" w:rsidP="001B5B39">
      <w:pPr>
        <w:jc w:val="both"/>
        <w:rPr>
          <w:rFonts w:cstheme="minorHAnsi"/>
          <w:sz w:val="24"/>
          <w:szCs w:val="24"/>
        </w:rPr>
      </w:pPr>
      <w:r w:rsidRPr="00523069">
        <w:rPr>
          <w:rFonts w:cstheme="minorHAnsi"/>
          <w:sz w:val="24"/>
          <w:szCs w:val="24"/>
        </w:rPr>
        <w:t xml:space="preserve">L’orientation des modules PV est laissée à la </w:t>
      </w:r>
      <w:r w:rsidRPr="00523069">
        <w:rPr>
          <w:rFonts w:cstheme="minorHAnsi"/>
          <w:b/>
          <w:sz w:val="24"/>
          <w:szCs w:val="24"/>
        </w:rPr>
        <w:t>diligence de l’entreprise</w:t>
      </w:r>
      <w:r w:rsidRPr="00523069">
        <w:rPr>
          <w:rFonts w:cstheme="minorHAnsi"/>
          <w:sz w:val="24"/>
          <w:szCs w:val="24"/>
        </w:rPr>
        <w:t xml:space="preserve"> soit en mode Portrait ou Paysage, cependant un cheminement de </w:t>
      </w:r>
      <w:r w:rsidRPr="00523069">
        <w:rPr>
          <w:rFonts w:cstheme="minorHAnsi"/>
          <w:b/>
          <w:sz w:val="24"/>
          <w:szCs w:val="24"/>
        </w:rPr>
        <w:t>80 cm</w:t>
      </w:r>
      <w:r w:rsidRPr="00523069">
        <w:rPr>
          <w:rFonts w:cstheme="minorHAnsi"/>
          <w:sz w:val="24"/>
          <w:szCs w:val="24"/>
        </w:rPr>
        <w:t xml:space="preserve"> de large sera laissé sur les côtés et en partie basse des STRINGS pour faciliter l’intervention des techniciens.</w:t>
      </w:r>
    </w:p>
    <w:p w:rsidR="001B5B39" w:rsidRPr="00523069" w:rsidRDefault="001B5B39" w:rsidP="001B5B39">
      <w:pPr>
        <w:jc w:val="both"/>
        <w:rPr>
          <w:rFonts w:cstheme="minorHAnsi"/>
          <w:sz w:val="24"/>
          <w:szCs w:val="24"/>
        </w:rPr>
      </w:pPr>
      <w:r w:rsidRPr="00523069">
        <w:rPr>
          <w:rFonts w:cstheme="minorHAnsi"/>
          <w:sz w:val="24"/>
          <w:szCs w:val="24"/>
        </w:rPr>
        <w:t>La surface maximale des strings sera calculée afin d’optimiser le fonctionnement, la maintenance et un nettoyage régulier.</w:t>
      </w:r>
    </w:p>
    <w:p w:rsidR="001B5B39" w:rsidRPr="00523069" w:rsidRDefault="001B5B39" w:rsidP="001B5B39">
      <w:pPr>
        <w:pStyle w:val="Style1"/>
        <w:numPr>
          <w:ilvl w:val="0"/>
          <w:numId w:val="0"/>
        </w:numPr>
        <w:ind w:left="786"/>
        <w:rPr>
          <w:rFonts w:asciiTheme="minorHAnsi" w:hAnsiTheme="minorHAnsi" w:cstheme="minorHAnsi"/>
          <w:sz w:val="24"/>
          <w:szCs w:val="24"/>
        </w:rPr>
      </w:pPr>
    </w:p>
    <w:p w:rsidR="001B5B39" w:rsidRPr="00523069" w:rsidRDefault="001B5B39" w:rsidP="001B5B39">
      <w:pPr>
        <w:pStyle w:val="Titre3"/>
        <w:keepNext w:val="0"/>
        <w:keepLines w:val="0"/>
        <w:pBdr>
          <w:top w:val="single" w:sz="6" w:space="2" w:color="000000"/>
          <w:left w:val="single" w:sz="6" w:space="2" w:color="000000"/>
        </w:pBdr>
        <w:tabs>
          <w:tab w:val="num" w:pos="708"/>
        </w:tabs>
        <w:spacing w:before="300" w:after="120" w:line="276" w:lineRule="auto"/>
        <w:ind w:left="708" w:firstLine="0"/>
        <w:rPr>
          <w:rFonts w:asciiTheme="minorHAnsi" w:hAnsiTheme="minorHAnsi" w:cstheme="minorHAnsi"/>
          <w:szCs w:val="24"/>
        </w:rPr>
      </w:pPr>
      <w:bookmarkStart w:id="50" w:name="_Toc107238882"/>
      <w:bookmarkStart w:id="51" w:name="_Toc115080041"/>
      <w:r w:rsidRPr="00523069">
        <w:rPr>
          <w:rFonts w:asciiTheme="minorHAnsi" w:hAnsiTheme="minorHAnsi" w:cstheme="minorHAnsi"/>
          <w:szCs w:val="24"/>
        </w:rPr>
        <w:t>Boitiers de jonctions DC</w:t>
      </w:r>
      <w:bookmarkEnd w:id="50"/>
      <w:bookmarkEnd w:id="51"/>
    </w:p>
    <w:p w:rsidR="001B5B39" w:rsidRPr="00523069" w:rsidRDefault="001B5B39" w:rsidP="001B5B39">
      <w:pPr>
        <w:jc w:val="both"/>
        <w:rPr>
          <w:rFonts w:cstheme="minorHAnsi"/>
          <w:sz w:val="24"/>
          <w:szCs w:val="24"/>
        </w:rPr>
      </w:pPr>
      <w:bookmarkStart w:id="52" w:name="_Toc107238883"/>
      <w:r w:rsidRPr="00523069">
        <w:rPr>
          <w:rFonts w:cstheme="minorHAnsi"/>
          <w:sz w:val="24"/>
          <w:szCs w:val="24"/>
        </w:rPr>
        <w:t>Des boitiers de jonction (DC) seront posés par « STRING »</w:t>
      </w:r>
      <w:bookmarkEnd w:id="52"/>
      <w:r w:rsidRPr="00523069">
        <w:rPr>
          <w:rFonts w:cstheme="minorHAnsi"/>
          <w:sz w:val="24"/>
          <w:szCs w:val="24"/>
        </w:rPr>
        <w:t xml:space="preserve">.  </w:t>
      </w:r>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53" w:name="_Toc107238890"/>
      <w:bookmarkStart w:id="54" w:name="_Toc115080042"/>
      <w:r w:rsidRPr="00523069">
        <w:rPr>
          <w:rFonts w:asciiTheme="minorHAnsi" w:hAnsiTheme="minorHAnsi" w:cstheme="minorHAnsi"/>
          <w:sz w:val="24"/>
          <w:szCs w:val="24"/>
        </w:rPr>
        <w:t>Caractéristiques</w:t>
      </w:r>
      <w:bookmarkEnd w:id="53"/>
      <w:bookmarkEnd w:id="54"/>
    </w:p>
    <w:p w:rsidR="001B5B39" w:rsidRPr="00523069" w:rsidRDefault="001B5B39" w:rsidP="001B5B39">
      <w:pPr>
        <w:jc w:val="both"/>
        <w:rPr>
          <w:rFonts w:cstheme="minorHAnsi"/>
          <w:sz w:val="24"/>
          <w:szCs w:val="24"/>
        </w:rPr>
      </w:pPr>
      <w:r w:rsidRPr="00523069">
        <w:rPr>
          <w:rFonts w:cstheme="minorHAnsi"/>
          <w:sz w:val="24"/>
          <w:szCs w:val="24"/>
        </w:rPr>
        <w:t xml:space="preserve"> </w:t>
      </w:r>
      <w:bookmarkStart w:id="55" w:name="_Toc107238891"/>
      <w:r w:rsidRPr="00523069">
        <w:rPr>
          <w:rFonts w:cstheme="minorHAnsi"/>
          <w:sz w:val="24"/>
          <w:szCs w:val="24"/>
        </w:rPr>
        <w:t>Les boîtiers de jonction auront les caractéristiques minimales suivantes :</w:t>
      </w:r>
      <w:bookmarkEnd w:id="55"/>
    </w:p>
    <w:p w:rsidR="001B5B39" w:rsidRPr="00523069" w:rsidRDefault="001B5B39" w:rsidP="001B5B39">
      <w:pPr>
        <w:pStyle w:val="enumration1"/>
        <w:spacing w:after="0" w:line="276" w:lineRule="auto"/>
        <w:jc w:val="both"/>
        <w:rPr>
          <w:rFonts w:cstheme="minorHAnsi"/>
          <w:sz w:val="24"/>
          <w:szCs w:val="24"/>
        </w:rPr>
      </w:pPr>
      <w:bookmarkStart w:id="56" w:name="_Toc107238892"/>
      <w:r w:rsidRPr="00523069">
        <w:rPr>
          <w:rFonts w:cstheme="minorHAnsi"/>
          <w:sz w:val="24"/>
          <w:szCs w:val="24"/>
        </w:rPr>
        <w:t>Boitier étanche IP 68</w:t>
      </w:r>
      <w:bookmarkEnd w:id="56"/>
      <w:r w:rsidRPr="00523069">
        <w:rPr>
          <w:rFonts w:cstheme="minorHAnsi"/>
          <w:sz w:val="24"/>
          <w:szCs w:val="24"/>
        </w:rPr>
        <w:t xml:space="preserve">, </w:t>
      </w:r>
    </w:p>
    <w:p w:rsidR="001B5B39" w:rsidRPr="00523069" w:rsidRDefault="001B5B39" w:rsidP="001B5B39">
      <w:pPr>
        <w:pStyle w:val="enumration1"/>
        <w:spacing w:after="0" w:line="276" w:lineRule="auto"/>
        <w:jc w:val="both"/>
        <w:rPr>
          <w:rFonts w:cstheme="minorHAnsi"/>
          <w:sz w:val="24"/>
          <w:szCs w:val="24"/>
        </w:rPr>
      </w:pPr>
      <w:bookmarkStart w:id="57" w:name="_Toc107238893"/>
      <w:r w:rsidRPr="00523069">
        <w:rPr>
          <w:rFonts w:cstheme="minorHAnsi"/>
          <w:sz w:val="24"/>
          <w:szCs w:val="24"/>
        </w:rPr>
        <w:t>Presse étoupes</w:t>
      </w:r>
      <w:bookmarkEnd w:id="57"/>
      <w:r w:rsidRPr="00523069">
        <w:rPr>
          <w:rFonts w:cstheme="minorHAnsi"/>
          <w:sz w:val="24"/>
          <w:szCs w:val="24"/>
        </w:rPr>
        <w:t>.</w:t>
      </w:r>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58" w:name="_Toc107238894"/>
      <w:bookmarkStart w:id="59" w:name="_Toc115080043"/>
      <w:r w:rsidRPr="00523069">
        <w:rPr>
          <w:rFonts w:asciiTheme="minorHAnsi" w:hAnsiTheme="minorHAnsi" w:cstheme="minorHAnsi"/>
          <w:sz w:val="24"/>
          <w:szCs w:val="24"/>
        </w:rPr>
        <w:t>Implantation</w:t>
      </w:r>
      <w:bookmarkEnd w:id="58"/>
      <w:bookmarkEnd w:id="59"/>
    </w:p>
    <w:p w:rsidR="001B5B39" w:rsidRDefault="001B5B39" w:rsidP="001B5B39">
      <w:pPr>
        <w:jc w:val="both"/>
        <w:rPr>
          <w:rFonts w:cstheme="minorHAnsi"/>
          <w:sz w:val="24"/>
          <w:szCs w:val="24"/>
        </w:rPr>
      </w:pPr>
      <w:bookmarkStart w:id="60" w:name="_Toc107238895"/>
      <w:r w:rsidRPr="00523069">
        <w:rPr>
          <w:rFonts w:cstheme="minorHAnsi"/>
          <w:sz w:val="24"/>
          <w:szCs w:val="24"/>
        </w:rPr>
        <w:t>Les boîtiers de jonction seront implantés en toiture</w:t>
      </w:r>
      <w:bookmarkEnd w:id="60"/>
      <w:r w:rsidR="00C76A8F" w:rsidRPr="00523069">
        <w:rPr>
          <w:rFonts w:cstheme="minorHAnsi"/>
          <w:sz w:val="24"/>
          <w:szCs w:val="24"/>
        </w:rPr>
        <w:t>.</w:t>
      </w:r>
    </w:p>
    <w:p w:rsidR="00EC035C" w:rsidRPr="00523069" w:rsidRDefault="00EC035C" w:rsidP="001B5B39">
      <w:pPr>
        <w:jc w:val="both"/>
        <w:rPr>
          <w:rFonts w:cstheme="minorHAnsi"/>
          <w:sz w:val="24"/>
          <w:szCs w:val="24"/>
        </w:rPr>
      </w:pPr>
    </w:p>
    <w:p w:rsidR="001B5B39" w:rsidRPr="00523069" w:rsidRDefault="001B5B39" w:rsidP="001B5B39">
      <w:pPr>
        <w:pStyle w:val="Titre3"/>
        <w:keepNext w:val="0"/>
        <w:keepLines w:val="0"/>
        <w:pBdr>
          <w:top w:val="single" w:sz="6" w:space="2" w:color="000000"/>
          <w:left w:val="single" w:sz="6" w:space="2" w:color="000000"/>
        </w:pBdr>
        <w:tabs>
          <w:tab w:val="num" w:pos="708"/>
        </w:tabs>
        <w:spacing w:before="300" w:after="120" w:line="276" w:lineRule="auto"/>
        <w:ind w:left="708" w:firstLine="0"/>
        <w:rPr>
          <w:rFonts w:asciiTheme="minorHAnsi" w:hAnsiTheme="minorHAnsi" w:cstheme="minorHAnsi"/>
          <w:szCs w:val="24"/>
        </w:rPr>
      </w:pPr>
      <w:bookmarkStart w:id="61" w:name="_Toc115080044"/>
      <w:r w:rsidRPr="00523069">
        <w:rPr>
          <w:rFonts w:asciiTheme="minorHAnsi" w:hAnsiTheme="minorHAnsi" w:cstheme="minorHAnsi"/>
          <w:szCs w:val="24"/>
        </w:rPr>
        <w:lastRenderedPageBreak/>
        <w:t>Coupure de proximité</w:t>
      </w:r>
      <w:bookmarkEnd w:id="61"/>
    </w:p>
    <w:p w:rsidR="001B5B39" w:rsidRPr="00523069" w:rsidRDefault="001B5B39" w:rsidP="001B5B39">
      <w:pPr>
        <w:jc w:val="both"/>
        <w:rPr>
          <w:rFonts w:cstheme="minorHAnsi"/>
          <w:sz w:val="24"/>
          <w:szCs w:val="24"/>
        </w:rPr>
      </w:pPr>
      <w:bookmarkStart w:id="62" w:name="_Toc107238897"/>
      <w:r w:rsidRPr="00523069">
        <w:rPr>
          <w:rFonts w:cstheme="minorHAnsi"/>
          <w:sz w:val="24"/>
          <w:szCs w:val="24"/>
        </w:rPr>
        <w:t>Des interrupteurs type sectionneurs seront mis en œuvre sur chaque « STRING » permettant une intervention de technicien qualifié sur les modules PV.</w:t>
      </w:r>
      <w:bookmarkEnd w:id="62"/>
    </w:p>
    <w:p w:rsidR="001B5B39" w:rsidRPr="00523069" w:rsidRDefault="001B5B39" w:rsidP="001B5B39">
      <w:pPr>
        <w:jc w:val="both"/>
        <w:rPr>
          <w:rFonts w:cstheme="minorHAnsi"/>
          <w:sz w:val="24"/>
          <w:szCs w:val="24"/>
        </w:rPr>
      </w:pPr>
      <w:bookmarkStart w:id="63" w:name="_Toc107238899"/>
      <w:r w:rsidRPr="00523069">
        <w:rPr>
          <w:rFonts w:cstheme="minorHAnsi"/>
          <w:sz w:val="24"/>
          <w:szCs w:val="24"/>
        </w:rPr>
        <w:t>Ils seront implantés au plus près des modules PV, sans possibilité de contact avec les modules</w:t>
      </w:r>
      <w:bookmarkEnd w:id="63"/>
      <w:r w:rsidRPr="00523069">
        <w:rPr>
          <w:rFonts w:cstheme="minorHAnsi"/>
          <w:sz w:val="24"/>
          <w:szCs w:val="24"/>
        </w:rPr>
        <w:t>.</w:t>
      </w:r>
    </w:p>
    <w:p w:rsidR="001B5B39" w:rsidRPr="00523069" w:rsidRDefault="001B5B39" w:rsidP="001B5B39">
      <w:pPr>
        <w:pStyle w:val="Titre3"/>
        <w:keepNext w:val="0"/>
        <w:keepLines w:val="0"/>
        <w:pBdr>
          <w:top w:val="single" w:sz="6" w:space="2" w:color="000000"/>
          <w:left w:val="single" w:sz="6" w:space="2" w:color="000000"/>
        </w:pBdr>
        <w:tabs>
          <w:tab w:val="num" w:pos="708"/>
        </w:tabs>
        <w:spacing w:before="300" w:after="120" w:line="276" w:lineRule="auto"/>
        <w:ind w:left="708" w:firstLine="0"/>
        <w:rPr>
          <w:rFonts w:asciiTheme="minorHAnsi" w:hAnsiTheme="minorHAnsi" w:cstheme="minorHAnsi"/>
          <w:szCs w:val="24"/>
        </w:rPr>
      </w:pPr>
      <w:bookmarkStart w:id="64" w:name="_Toc107238900"/>
      <w:bookmarkStart w:id="65" w:name="_Toc115080045"/>
      <w:r w:rsidRPr="00523069">
        <w:rPr>
          <w:rFonts w:asciiTheme="minorHAnsi" w:hAnsiTheme="minorHAnsi" w:cstheme="minorHAnsi"/>
          <w:szCs w:val="24"/>
        </w:rPr>
        <w:t>Coffrets D</w:t>
      </w:r>
      <w:bookmarkEnd w:id="64"/>
      <w:r w:rsidRPr="00523069">
        <w:rPr>
          <w:rFonts w:asciiTheme="minorHAnsi" w:hAnsiTheme="minorHAnsi" w:cstheme="minorHAnsi"/>
          <w:szCs w:val="24"/>
        </w:rPr>
        <w:t>C</w:t>
      </w:r>
      <w:bookmarkEnd w:id="65"/>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66" w:name="_Toc107238905"/>
      <w:bookmarkStart w:id="67" w:name="_Toc115080046"/>
      <w:r w:rsidRPr="00523069">
        <w:rPr>
          <w:rFonts w:asciiTheme="minorHAnsi" w:hAnsiTheme="minorHAnsi" w:cstheme="minorHAnsi"/>
          <w:sz w:val="24"/>
          <w:szCs w:val="24"/>
        </w:rPr>
        <w:t>Caractéristiques</w:t>
      </w:r>
      <w:bookmarkEnd w:id="66"/>
      <w:bookmarkEnd w:id="67"/>
    </w:p>
    <w:p w:rsidR="001B5B39" w:rsidRPr="00523069" w:rsidRDefault="001B5B39" w:rsidP="001B5B39">
      <w:pPr>
        <w:jc w:val="both"/>
        <w:rPr>
          <w:rFonts w:cstheme="minorHAnsi"/>
          <w:sz w:val="24"/>
          <w:szCs w:val="24"/>
        </w:rPr>
      </w:pPr>
      <w:bookmarkStart w:id="68" w:name="_Toc107238906"/>
      <w:r w:rsidRPr="00523069">
        <w:rPr>
          <w:rFonts w:cstheme="minorHAnsi"/>
          <w:sz w:val="24"/>
          <w:szCs w:val="24"/>
        </w:rPr>
        <w:t>Chaque coffret électrique aura les caractéristiques minimales suivantes :</w:t>
      </w:r>
      <w:bookmarkEnd w:id="68"/>
    </w:p>
    <w:p w:rsidR="001B5B39" w:rsidRPr="00523069" w:rsidRDefault="001B5B39" w:rsidP="001B5B39">
      <w:pPr>
        <w:pStyle w:val="enumration1"/>
        <w:spacing w:after="0" w:line="276" w:lineRule="auto"/>
        <w:jc w:val="both"/>
        <w:rPr>
          <w:rFonts w:cstheme="minorHAnsi"/>
          <w:sz w:val="24"/>
          <w:szCs w:val="24"/>
        </w:rPr>
      </w:pPr>
      <w:bookmarkStart w:id="69" w:name="_Toc107238907"/>
      <w:r w:rsidRPr="00523069">
        <w:rPr>
          <w:rFonts w:cstheme="minorHAnsi"/>
          <w:sz w:val="24"/>
          <w:szCs w:val="24"/>
        </w:rPr>
        <w:t>Boitier étanche IP 67 IK10 avec grilles de ventilation anti condensation</w:t>
      </w:r>
      <w:bookmarkEnd w:id="69"/>
      <w:r w:rsidRPr="00523069">
        <w:rPr>
          <w:rFonts w:cstheme="minorHAnsi"/>
          <w:sz w:val="24"/>
          <w:szCs w:val="24"/>
        </w:rPr>
        <w:t xml:space="preserve">,  </w:t>
      </w:r>
    </w:p>
    <w:p w:rsidR="001B5B39" w:rsidRPr="00523069" w:rsidRDefault="001B5B39" w:rsidP="001B5B39">
      <w:pPr>
        <w:pStyle w:val="enumration1"/>
        <w:spacing w:after="0" w:line="276" w:lineRule="auto"/>
        <w:jc w:val="both"/>
        <w:rPr>
          <w:rFonts w:cstheme="minorHAnsi"/>
          <w:sz w:val="24"/>
          <w:szCs w:val="24"/>
        </w:rPr>
      </w:pPr>
      <w:bookmarkStart w:id="70" w:name="_Toc107238911"/>
      <w:r w:rsidRPr="00523069">
        <w:rPr>
          <w:rFonts w:cstheme="minorHAnsi"/>
          <w:sz w:val="24"/>
          <w:szCs w:val="24"/>
        </w:rPr>
        <w:t>Un parafoudre</w:t>
      </w:r>
      <w:bookmarkEnd w:id="70"/>
      <w:r w:rsidRPr="00523069">
        <w:rPr>
          <w:rFonts w:cstheme="minorHAnsi"/>
          <w:sz w:val="24"/>
          <w:szCs w:val="24"/>
        </w:rPr>
        <w:t>,</w:t>
      </w:r>
    </w:p>
    <w:p w:rsidR="001B5B39" w:rsidRPr="00523069" w:rsidRDefault="001B5B39" w:rsidP="001B5B39">
      <w:pPr>
        <w:pStyle w:val="enumration1"/>
        <w:spacing w:after="0" w:line="276" w:lineRule="auto"/>
        <w:jc w:val="both"/>
        <w:rPr>
          <w:rFonts w:cstheme="minorHAnsi"/>
          <w:sz w:val="24"/>
          <w:szCs w:val="24"/>
        </w:rPr>
      </w:pPr>
      <w:bookmarkStart w:id="71" w:name="_Toc107238913"/>
      <w:r w:rsidRPr="00523069">
        <w:rPr>
          <w:rFonts w:cstheme="minorHAnsi"/>
          <w:sz w:val="24"/>
          <w:szCs w:val="24"/>
        </w:rPr>
        <w:t>Un arrêt d’urgence en façade</w:t>
      </w:r>
      <w:bookmarkEnd w:id="71"/>
      <w:r w:rsidRPr="00523069">
        <w:rPr>
          <w:rFonts w:cstheme="minorHAnsi"/>
          <w:sz w:val="24"/>
          <w:szCs w:val="24"/>
        </w:rPr>
        <w:t xml:space="preserve">, </w:t>
      </w:r>
    </w:p>
    <w:p w:rsidR="001B5B39" w:rsidRPr="00523069" w:rsidRDefault="001B5B39" w:rsidP="001B5B39">
      <w:pPr>
        <w:pStyle w:val="enumration1"/>
        <w:spacing w:after="0" w:line="276" w:lineRule="auto"/>
        <w:jc w:val="both"/>
        <w:rPr>
          <w:rFonts w:cstheme="minorHAnsi"/>
          <w:sz w:val="24"/>
          <w:szCs w:val="24"/>
        </w:rPr>
      </w:pPr>
      <w:bookmarkStart w:id="72" w:name="_Toc107238914"/>
      <w:r w:rsidRPr="00523069">
        <w:rPr>
          <w:rFonts w:cstheme="minorHAnsi"/>
          <w:sz w:val="24"/>
          <w:szCs w:val="24"/>
        </w:rPr>
        <w:t>Un voyant lumineux de tension</w:t>
      </w:r>
      <w:bookmarkEnd w:id="72"/>
      <w:r w:rsidRPr="00523069">
        <w:rPr>
          <w:rFonts w:cstheme="minorHAnsi"/>
          <w:sz w:val="24"/>
          <w:szCs w:val="24"/>
        </w:rPr>
        <w:t xml:space="preserve">. </w:t>
      </w:r>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73" w:name="_Toc107238915"/>
      <w:bookmarkStart w:id="74" w:name="_Toc115080047"/>
      <w:r w:rsidRPr="00523069">
        <w:rPr>
          <w:rFonts w:asciiTheme="minorHAnsi" w:hAnsiTheme="minorHAnsi" w:cstheme="minorHAnsi"/>
          <w:sz w:val="24"/>
          <w:szCs w:val="24"/>
        </w:rPr>
        <w:t>Implantation</w:t>
      </w:r>
      <w:bookmarkEnd w:id="73"/>
      <w:bookmarkEnd w:id="74"/>
    </w:p>
    <w:p w:rsidR="001B5B39" w:rsidRPr="00523069" w:rsidRDefault="001B5B39" w:rsidP="001B5B39">
      <w:pPr>
        <w:jc w:val="both"/>
        <w:rPr>
          <w:rFonts w:cstheme="minorHAnsi"/>
          <w:i/>
          <w:smallCaps/>
          <w:spacing w:val="10"/>
          <w:sz w:val="24"/>
          <w:szCs w:val="24"/>
          <w:u w:val="dotted"/>
        </w:rPr>
      </w:pPr>
      <w:bookmarkStart w:id="75" w:name="_Toc107238916"/>
      <w:r w:rsidRPr="00540A0E">
        <w:rPr>
          <w:rFonts w:cstheme="minorHAnsi"/>
          <w:sz w:val="24"/>
          <w:szCs w:val="24"/>
        </w:rPr>
        <w:t xml:space="preserve">Implantation </w:t>
      </w:r>
      <w:bookmarkStart w:id="76" w:name="_Toc107238917"/>
      <w:bookmarkEnd w:id="75"/>
      <w:r w:rsidR="00CB1557" w:rsidRPr="00540A0E">
        <w:rPr>
          <w:rFonts w:cstheme="minorHAnsi"/>
          <w:sz w:val="24"/>
          <w:szCs w:val="24"/>
        </w:rPr>
        <w:t>sur façade SUD au R+2 du Hangar 51, à l’entrée du local ameublement</w:t>
      </w:r>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77" w:name="_Toc115080048"/>
      <w:r w:rsidRPr="00523069">
        <w:rPr>
          <w:rFonts w:asciiTheme="minorHAnsi" w:hAnsiTheme="minorHAnsi" w:cstheme="minorHAnsi"/>
          <w:sz w:val="24"/>
          <w:szCs w:val="24"/>
        </w:rPr>
        <w:t>Schémas électrique</w:t>
      </w:r>
      <w:bookmarkEnd w:id="76"/>
      <w:bookmarkEnd w:id="77"/>
    </w:p>
    <w:p w:rsidR="001B5B39" w:rsidRPr="00523069" w:rsidRDefault="001B5B39" w:rsidP="001B5B39">
      <w:pPr>
        <w:jc w:val="both"/>
        <w:rPr>
          <w:rFonts w:cstheme="minorHAnsi"/>
          <w:sz w:val="24"/>
          <w:szCs w:val="24"/>
        </w:rPr>
      </w:pPr>
      <w:bookmarkStart w:id="78" w:name="_Toc107238918"/>
      <w:r w:rsidRPr="00523069">
        <w:rPr>
          <w:rFonts w:cstheme="minorHAnsi"/>
          <w:sz w:val="24"/>
          <w:szCs w:val="24"/>
        </w:rPr>
        <w:t>Un schéma électrique normalisé papier sera mis sous pochette étanche et posé dans la porte du coffret.</w:t>
      </w:r>
      <w:bookmarkEnd w:id="78"/>
    </w:p>
    <w:p w:rsidR="001B5B39" w:rsidRPr="00523069" w:rsidRDefault="001B5B39" w:rsidP="001B5B39">
      <w:pPr>
        <w:pStyle w:val="Titre3"/>
        <w:keepNext w:val="0"/>
        <w:keepLines w:val="0"/>
        <w:pBdr>
          <w:top w:val="single" w:sz="6" w:space="2" w:color="000000"/>
          <w:left w:val="single" w:sz="6" w:space="2" w:color="000000"/>
        </w:pBdr>
        <w:tabs>
          <w:tab w:val="num" w:pos="708"/>
        </w:tabs>
        <w:spacing w:before="300" w:after="120" w:line="276" w:lineRule="auto"/>
        <w:ind w:left="708" w:firstLine="0"/>
        <w:rPr>
          <w:rFonts w:asciiTheme="minorHAnsi" w:hAnsiTheme="minorHAnsi" w:cstheme="minorHAnsi"/>
          <w:szCs w:val="24"/>
        </w:rPr>
      </w:pPr>
      <w:bookmarkStart w:id="79" w:name="_Toc115080049"/>
      <w:r w:rsidRPr="00523069">
        <w:rPr>
          <w:rFonts w:asciiTheme="minorHAnsi" w:hAnsiTheme="minorHAnsi" w:cstheme="minorHAnsi"/>
          <w:szCs w:val="24"/>
        </w:rPr>
        <w:t>Onduleur(s)</w:t>
      </w:r>
      <w:bookmarkEnd w:id="79"/>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80" w:name="_Toc115080050"/>
      <w:bookmarkStart w:id="81" w:name="_Toc107238922"/>
      <w:r w:rsidRPr="00523069">
        <w:rPr>
          <w:rFonts w:asciiTheme="minorHAnsi" w:hAnsiTheme="minorHAnsi" w:cstheme="minorHAnsi"/>
          <w:sz w:val="24"/>
          <w:szCs w:val="24"/>
        </w:rPr>
        <w:t>Moyens conceptuels</w:t>
      </w:r>
      <w:bookmarkEnd w:id="80"/>
      <w:r w:rsidRPr="00523069">
        <w:rPr>
          <w:rFonts w:asciiTheme="minorHAnsi" w:hAnsiTheme="minorHAnsi" w:cstheme="minorHAnsi"/>
          <w:sz w:val="24"/>
          <w:szCs w:val="24"/>
        </w:rPr>
        <w:t xml:space="preserve"> </w:t>
      </w:r>
    </w:p>
    <w:p w:rsidR="001B5B39" w:rsidRPr="00523069" w:rsidRDefault="001B5B39" w:rsidP="001B5B39">
      <w:pPr>
        <w:jc w:val="both"/>
        <w:rPr>
          <w:rFonts w:cstheme="minorHAnsi"/>
          <w:sz w:val="24"/>
          <w:szCs w:val="24"/>
        </w:rPr>
      </w:pPr>
      <w:r w:rsidRPr="00523069">
        <w:rPr>
          <w:rFonts w:cstheme="minorHAnsi"/>
          <w:sz w:val="24"/>
          <w:szCs w:val="24"/>
        </w:rPr>
        <w:t>Une bonne adéquation de la puissance du ou des onduleurs (optimisation de fonctionnement) avec le champ photovoltaïque sera proposé afin de garantir :</w:t>
      </w:r>
      <w:bookmarkEnd w:id="81"/>
    </w:p>
    <w:p w:rsidR="001B5B39" w:rsidRPr="00523069" w:rsidRDefault="001B5B39" w:rsidP="001B5B39">
      <w:pPr>
        <w:pStyle w:val="enumration1"/>
        <w:spacing w:after="0" w:line="276" w:lineRule="auto"/>
        <w:jc w:val="both"/>
        <w:rPr>
          <w:rFonts w:cstheme="minorHAnsi"/>
          <w:sz w:val="24"/>
          <w:szCs w:val="24"/>
        </w:rPr>
      </w:pPr>
      <w:bookmarkStart w:id="82" w:name="_Toc107238923"/>
      <w:r w:rsidRPr="00523069">
        <w:rPr>
          <w:rFonts w:cstheme="minorHAnsi"/>
          <w:sz w:val="24"/>
          <w:szCs w:val="24"/>
        </w:rPr>
        <w:t>Un fonctionnement correct sur la plage de tension du champ photovoltaïque tout au long de la journée</w:t>
      </w:r>
      <w:bookmarkEnd w:id="82"/>
      <w:r w:rsidRPr="00523069">
        <w:rPr>
          <w:rFonts w:cstheme="minorHAnsi"/>
          <w:sz w:val="24"/>
          <w:szCs w:val="24"/>
        </w:rPr>
        <w:t>,</w:t>
      </w:r>
    </w:p>
    <w:p w:rsidR="001B5B39" w:rsidRPr="00523069" w:rsidRDefault="001B5B39" w:rsidP="001B5B39">
      <w:pPr>
        <w:pStyle w:val="enumration1"/>
        <w:spacing w:after="0" w:line="276" w:lineRule="auto"/>
        <w:jc w:val="both"/>
        <w:rPr>
          <w:rFonts w:cstheme="minorHAnsi"/>
          <w:sz w:val="24"/>
          <w:szCs w:val="24"/>
        </w:rPr>
      </w:pPr>
      <w:bookmarkStart w:id="83" w:name="_Toc107238924"/>
      <w:r w:rsidRPr="00523069">
        <w:rPr>
          <w:rFonts w:cstheme="minorHAnsi"/>
          <w:sz w:val="24"/>
          <w:szCs w:val="24"/>
        </w:rPr>
        <w:t>Un compromis optimal en termes de rendement</w:t>
      </w:r>
      <w:bookmarkEnd w:id="83"/>
      <w:r w:rsidRPr="00523069">
        <w:rPr>
          <w:rFonts w:cstheme="minorHAnsi"/>
          <w:sz w:val="24"/>
          <w:szCs w:val="24"/>
        </w:rPr>
        <w:t>,</w:t>
      </w:r>
    </w:p>
    <w:p w:rsidR="001B5B39" w:rsidRPr="00523069" w:rsidRDefault="001B5B39" w:rsidP="001B5B39">
      <w:pPr>
        <w:pStyle w:val="enumration1"/>
        <w:spacing w:after="0" w:line="276" w:lineRule="auto"/>
        <w:jc w:val="both"/>
        <w:rPr>
          <w:rFonts w:cstheme="minorHAnsi"/>
          <w:strike/>
          <w:sz w:val="24"/>
          <w:szCs w:val="24"/>
        </w:rPr>
      </w:pPr>
      <w:bookmarkStart w:id="84" w:name="_Toc107238925"/>
      <w:r w:rsidRPr="00523069">
        <w:rPr>
          <w:rFonts w:cstheme="minorHAnsi"/>
          <w:sz w:val="24"/>
          <w:szCs w:val="24"/>
        </w:rPr>
        <w:t>Le choix du ou des onduleurs sera déterminé de telle sorte que le ratio moyen entre la puissance de ceux-ci (KVA) et la puissance du champ photovoltaïque, soit comprise entre 0,80 et 1,0</w:t>
      </w:r>
      <w:bookmarkEnd w:id="84"/>
      <w:r w:rsidRPr="00523069">
        <w:rPr>
          <w:rFonts w:cstheme="minorHAnsi"/>
          <w:sz w:val="24"/>
          <w:szCs w:val="24"/>
        </w:rPr>
        <w:t>.</w:t>
      </w:r>
    </w:p>
    <w:p w:rsidR="001B5B39" w:rsidRPr="00523069" w:rsidRDefault="001B5B39" w:rsidP="001B5B39">
      <w:pPr>
        <w:jc w:val="both"/>
        <w:rPr>
          <w:rFonts w:cstheme="minorHAnsi"/>
          <w:sz w:val="24"/>
          <w:szCs w:val="24"/>
        </w:rPr>
      </w:pPr>
      <w:bookmarkStart w:id="85" w:name="_Toc107238926"/>
      <w:r w:rsidRPr="00523069">
        <w:rPr>
          <w:rFonts w:cstheme="minorHAnsi"/>
          <w:sz w:val="24"/>
          <w:szCs w:val="24"/>
        </w:rPr>
        <w:t>Le choix des onduleurs et de leur nombre sera défini afin d’assurer la meilleure gestion productive lors de défaillances éventuelles</w:t>
      </w:r>
      <w:bookmarkEnd w:id="85"/>
      <w:r w:rsidRPr="00523069">
        <w:rPr>
          <w:rFonts w:cstheme="minorHAnsi"/>
          <w:sz w:val="24"/>
          <w:szCs w:val="24"/>
        </w:rPr>
        <w:t xml:space="preserve"> (optimisation de fonctionnement).</w:t>
      </w:r>
    </w:p>
    <w:p w:rsidR="001B5B39" w:rsidRPr="00523069" w:rsidRDefault="001B5B39" w:rsidP="001B5B39">
      <w:pPr>
        <w:spacing w:line="240" w:lineRule="auto"/>
        <w:rPr>
          <w:rFonts w:cstheme="minorHAnsi"/>
          <w:i/>
          <w:smallCaps/>
          <w:spacing w:val="10"/>
          <w:sz w:val="24"/>
          <w:szCs w:val="24"/>
          <w:u w:val="dotted"/>
        </w:rPr>
      </w:pPr>
      <w:bookmarkStart w:id="86" w:name="_Toc107238932"/>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87" w:name="_Toc115080051"/>
      <w:r w:rsidRPr="00523069">
        <w:rPr>
          <w:rFonts w:asciiTheme="minorHAnsi" w:hAnsiTheme="minorHAnsi" w:cstheme="minorHAnsi"/>
          <w:sz w:val="24"/>
          <w:szCs w:val="24"/>
        </w:rPr>
        <w:t>Caractéristiques</w:t>
      </w:r>
      <w:bookmarkEnd w:id="86"/>
      <w:bookmarkEnd w:id="87"/>
    </w:p>
    <w:p w:rsidR="001B5B39" w:rsidRPr="00523069" w:rsidRDefault="001B5B39" w:rsidP="001B5B39">
      <w:pPr>
        <w:rPr>
          <w:rFonts w:cstheme="minorHAnsi"/>
          <w:sz w:val="24"/>
          <w:szCs w:val="24"/>
        </w:rPr>
      </w:pPr>
      <w:bookmarkStart w:id="88" w:name="_Toc107238933"/>
      <w:r w:rsidRPr="00523069">
        <w:rPr>
          <w:rFonts w:cstheme="minorHAnsi"/>
          <w:sz w:val="24"/>
          <w:szCs w:val="24"/>
        </w:rPr>
        <w:t>Les onduleurs auront les caractéristiques minimales suivantes :</w:t>
      </w:r>
      <w:bookmarkEnd w:id="88"/>
    </w:p>
    <w:p w:rsidR="001B5B39" w:rsidRPr="00523069" w:rsidRDefault="001B5B39" w:rsidP="001B5B39">
      <w:pPr>
        <w:pStyle w:val="enumration1"/>
        <w:spacing w:after="0" w:line="276" w:lineRule="auto"/>
        <w:jc w:val="both"/>
        <w:rPr>
          <w:rFonts w:cstheme="minorHAnsi"/>
          <w:sz w:val="24"/>
          <w:szCs w:val="24"/>
        </w:rPr>
      </w:pPr>
      <w:bookmarkStart w:id="89" w:name="_Toc107238935"/>
      <w:r w:rsidRPr="00523069">
        <w:rPr>
          <w:rFonts w:cstheme="minorHAnsi"/>
          <w:sz w:val="24"/>
          <w:szCs w:val="24"/>
        </w:rPr>
        <w:t>Rendement &gt; 95 % @480Vac ou @400Vac</w:t>
      </w:r>
      <w:bookmarkEnd w:id="89"/>
      <w:r w:rsidRPr="00523069">
        <w:rPr>
          <w:rFonts w:cstheme="minorHAnsi"/>
          <w:sz w:val="24"/>
          <w:szCs w:val="24"/>
        </w:rPr>
        <w:t>,</w:t>
      </w:r>
    </w:p>
    <w:p w:rsidR="001B5B39" w:rsidRPr="00523069" w:rsidRDefault="001B5B39" w:rsidP="001B5B39">
      <w:pPr>
        <w:pStyle w:val="enumration1"/>
        <w:spacing w:after="0" w:line="276" w:lineRule="auto"/>
        <w:jc w:val="both"/>
        <w:rPr>
          <w:rFonts w:cstheme="minorHAnsi"/>
          <w:sz w:val="24"/>
          <w:szCs w:val="24"/>
        </w:rPr>
      </w:pPr>
      <w:bookmarkStart w:id="90" w:name="_Toc107238953"/>
      <w:proofErr w:type="spellStart"/>
      <w:r w:rsidRPr="00523069">
        <w:rPr>
          <w:rFonts w:cstheme="minorHAnsi"/>
          <w:sz w:val="24"/>
          <w:szCs w:val="24"/>
        </w:rPr>
        <w:t>Etanchéité</w:t>
      </w:r>
      <w:proofErr w:type="spellEnd"/>
      <w:r w:rsidRPr="00523069">
        <w:rPr>
          <w:rFonts w:cstheme="minorHAnsi"/>
          <w:sz w:val="24"/>
          <w:szCs w:val="24"/>
        </w:rPr>
        <w:t xml:space="preserve"> IP 66</w:t>
      </w:r>
      <w:bookmarkEnd w:id="90"/>
      <w:r w:rsidRPr="00523069">
        <w:rPr>
          <w:rFonts w:cstheme="minorHAnsi"/>
          <w:sz w:val="24"/>
          <w:szCs w:val="24"/>
        </w:rPr>
        <w:t>,</w:t>
      </w:r>
    </w:p>
    <w:p w:rsidR="001B5B39" w:rsidRPr="00523069" w:rsidRDefault="001B5B39" w:rsidP="001B5B39">
      <w:pPr>
        <w:pStyle w:val="enumration1"/>
        <w:spacing w:after="0" w:line="276" w:lineRule="auto"/>
        <w:jc w:val="both"/>
        <w:rPr>
          <w:rFonts w:cstheme="minorHAnsi"/>
          <w:sz w:val="24"/>
          <w:szCs w:val="24"/>
        </w:rPr>
      </w:pPr>
      <w:bookmarkStart w:id="91" w:name="_Toc107238954"/>
      <w:r w:rsidRPr="00523069">
        <w:rPr>
          <w:rFonts w:cstheme="minorHAnsi"/>
          <w:sz w:val="24"/>
          <w:szCs w:val="24"/>
        </w:rPr>
        <w:t>Consommation nocturne &lt; 3.5 w</w:t>
      </w:r>
      <w:bookmarkEnd w:id="91"/>
      <w:r w:rsidRPr="00523069">
        <w:rPr>
          <w:rFonts w:cstheme="minorHAnsi"/>
          <w:sz w:val="24"/>
          <w:szCs w:val="24"/>
        </w:rPr>
        <w:t>,</w:t>
      </w:r>
    </w:p>
    <w:p w:rsidR="001B5B39" w:rsidRPr="00523069" w:rsidRDefault="001B5B39" w:rsidP="001B5B39">
      <w:pPr>
        <w:pStyle w:val="enumration1"/>
        <w:spacing w:after="0" w:line="276" w:lineRule="auto"/>
        <w:jc w:val="both"/>
        <w:rPr>
          <w:rFonts w:cstheme="minorHAnsi"/>
          <w:sz w:val="24"/>
          <w:szCs w:val="24"/>
        </w:rPr>
      </w:pPr>
      <w:bookmarkStart w:id="92" w:name="_Toc107238955"/>
      <w:r w:rsidRPr="00523069">
        <w:rPr>
          <w:rFonts w:cstheme="minorHAnsi"/>
          <w:sz w:val="24"/>
          <w:szCs w:val="24"/>
        </w:rPr>
        <w:lastRenderedPageBreak/>
        <w:t>Garantie constructeur de 5 ans minimum</w:t>
      </w:r>
      <w:bookmarkEnd w:id="92"/>
      <w:r w:rsidRPr="00523069">
        <w:rPr>
          <w:rFonts w:cstheme="minorHAnsi"/>
          <w:sz w:val="24"/>
          <w:szCs w:val="24"/>
        </w:rPr>
        <w:t>.</w:t>
      </w:r>
    </w:p>
    <w:p w:rsidR="001B5B39" w:rsidRPr="00523069" w:rsidRDefault="001B5B39" w:rsidP="001B5B39">
      <w:pPr>
        <w:pStyle w:val="Style2"/>
        <w:numPr>
          <w:ilvl w:val="0"/>
          <w:numId w:val="0"/>
        </w:numPr>
        <w:ind w:left="709"/>
        <w:rPr>
          <w:rFonts w:asciiTheme="minorHAnsi" w:hAnsiTheme="minorHAnsi" w:cstheme="minorHAnsi"/>
          <w:sz w:val="24"/>
          <w:szCs w:val="24"/>
        </w:rPr>
      </w:pPr>
      <w:r w:rsidRPr="00523069">
        <w:rPr>
          <w:rFonts w:asciiTheme="minorHAnsi" w:hAnsiTheme="minorHAnsi" w:cstheme="minorHAnsi"/>
          <w:sz w:val="24"/>
          <w:szCs w:val="24"/>
        </w:rPr>
        <w:t xml:space="preserve">   </w:t>
      </w:r>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93" w:name="_Toc107238959"/>
      <w:bookmarkStart w:id="94" w:name="_Toc115080052"/>
      <w:r w:rsidRPr="00523069">
        <w:rPr>
          <w:rFonts w:asciiTheme="minorHAnsi" w:hAnsiTheme="minorHAnsi" w:cstheme="minorHAnsi"/>
          <w:sz w:val="24"/>
          <w:szCs w:val="24"/>
        </w:rPr>
        <w:t>Implantation</w:t>
      </w:r>
      <w:bookmarkEnd w:id="93"/>
      <w:bookmarkEnd w:id="94"/>
    </w:p>
    <w:p w:rsidR="00540A0E" w:rsidRPr="00523069" w:rsidRDefault="00540A0E" w:rsidP="00540A0E">
      <w:pPr>
        <w:jc w:val="both"/>
        <w:rPr>
          <w:rFonts w:cstheme="minorHAnsi"/>
          <w:i/>
          <w:smallCaps/>
          <w:spacing w:val="10"/>
          <w:sz w:val="24"/>
          <w:szCs w:val="24"/>
          <w:u w:val="dotted"/>
        </w:rPr>
      </w:pPr>
      <w:r w:rsidRPr="00540A0E">
        <w:rPr>
          <w:rFonts w:cstheme="minorHAnsi"/>
          <w:sz w:val="24"/>
          <w:szCs w:val="24"/>
        </w:rPr>
        <w:t>Implantation sur façade SUD au R+2 du Hangar 51, à l’entrée du local ameublement</w:t>
      </w:r>
    </w:p>
    <w:p w:rsidR="001B5B39" w:rsidRPr="00523069" w:rsidRDefault="001B5B39" w:rsidP="001B5B39">
      <w:pPr>
        <w:pStyle w:val="Style2"/>
        <w:numPr>
          <w:ilvl w:val="0"/>
          <w:numId w:val="0"/>
        </w:numPr>
        <w:ind w:left="709"/>
        <w:rPr>
          <w:rFonts w:asciiTheme="minorHAnsi" w:hAnsiTheme="minorHAnsi" w:cstheme="minorHAnsi"/>
          <w:sz w:val="24"/>
          <w:szCs w:val="24"/>
        </w:rPr>
      </w:pPr>
    </w:p>
    <w:p w:rsidR="001B5B39" w:rsidRPr="00523069" w:rsidRDefault="001B5B39" w:rsidP="001B5B39">
      <w:pPr>
        <w:pStyle w:val="Titre3"/>
        <w:keepNext w:val="0"/>
        <w:keepLines w:val="0"/>
        <w:pBdr>
          <w:top w:val="single" w:sz="6" w:space="2" w:color="000000"/>
          <w:left w:val="single" w:sz="6" w:space="2" w:color="000000"/>
        </w:pBdr>
        <w:tabs>
          <w:tab w:val="num" w:pos="708"/>
        </w:tabs>
        <w:spacing w:before="300" w:after="120" w:line="276" w:lineRule="auto"/>
        <w:ind w:left="708" w:firstLine="0"/>
        <w:rPr>
          <w:rFonts w:asciiTheme="minorHAnsi" w:hAnsiTheme="minorHAnsi" w:cstheme="minorHAnsi"/>
          <w:szCs w:val="24"/>
        </w:rPr>
      </w:pPr>
      <w:bookmarkStart w:id="95" w:name="_Toc107238961"/>
      <w:bookmarkStart w:id="96" w:name="_Toc115080053"/>
      <w:r w:rsidRPr="00523069">
        <w:rPr>
          <w:rFonts w:asciiTheme="minorHAnsi" w:hAnsiTheme="minorHAnsi" w:cstheme="minorHAnsi"/>
          <w:szCs w:val="24"/>
        </w:rPr>
        <w:t>Coffret AC</w:t>
      </w:r>
      <w:bookmarkEnd w:id="95"/>
      <w:bookmarkEnd w:id="96"/>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97" w:name="_Toc107238966"/>
      <w:bookmarkStart w:id="98" w:name="_Toc115080054"/>
      <w:r w:rsidRPr="00523069">
        <w:rPr>
          <w:rFonts w:asciiTheme="minorHAnsi" w:hAnsiTheme="minorHAnsi" w:cstheme="minorHAnsi"/>
          <w:sz w:val="24"/>
          <w:szCs w:val="24"/>
        </w:rPr>
        <w:t>Caractéristiques</w:t>
      </w:r>
      <w:bookmarkEnd w:id="97"/>
      <w:bookmarkEnd w:id="98"/>
    </w:p>
    <w:p w:rsidR="001B5B39" w:rsidRPr="00523069" w:rsidRDefault="001B5B39" w:rsidP="001B5B39">
      <w:pPr>
        <w:rPr>
          <w:rFonts w:cstheme="minorHAnsi"/>
          <w:sz w:val="24"/>
          <w:szCs w:val="24"/>
        </w:rPr>
      </w:pPr>
      <w:r w:rsidRPr="00523069">
        <w:rPr>
          <w:rFonts w:cstheme="minorHAnsi"/>
          <w:sz w:val="24"/>
          <w:szCs w:val="24"/>
        </w:rPr>
        <w:t xml:space="preserve"> </w:t>
      </w:r>
      <w:bookmarkStart w:id="99" w:name="_Toc107238967"/>
      <w:r w:rsidRPr="00523069">
        <w:rPr>
          <w:rFonts w:cstheme="minorHAnsi"/>
          <w:sz w:val="24"/>
          <w:szCs w:val="24"/>
        </w:rPr>
        <w:t>Le coffret électrique aura les caractéristiques minimales suivantes :</w:t>
      </w:r>
      <w:bookmarkEnd w:id="99"/>
    </w:p>
    <w:p w:rsidR="001B5B39" w:rsidRPr="00523069" w:rsidRDefault="001B5B39" w:rsidP="001B5B39">
      <w:pPr>
        <w:pStyle w:val="enumration1"/>
        <w:spacing w:after="0" w:line="276" w:lineRule="auto"/>
        <w:jc w:val="both"/>
        <w:rPr>
          <w:rFonts w:cstheme="minorHAnsi"/>
          <w:sz w:val="24"/>
          <w:szCs w:val="24"/>
        </w:rPr>
      </w:pPr>
      <w:r w:rsidRPr="00523069">
        <w:rPr>
          <w:rFonts w:cstheme="minorHAnsi"/>
          <w:sz w:val="24"/>
          <w:szCs w:val="24"/>
        </w:rPr>
        <w:t>Reserve de 20%,</w:t>
      </w:r>
    </w:p>
    <w:p w:rsidR="001B5B39" w:rsidRPr="00523069" w:rsidRDefault="001B5B39" w:rsidP="001B5B39">
      <w:pPr>
        <w:pStyle w:val="enumration1"/>
        <w:spacing w:after="0" w:line="276" w:lineRule="auto"/>
        <w:jc w:val="both"/>
        <w:rPr>
          <w:rFonts w:cstheme="minorHAnsi"/>
          <w:sz w:val="24"/>
          <w:szCs w:val="24"/>
        </w:rPr>
      </w:pPr>
      <w:bookmarkStart w:id="100" w:name="_Toc107238969"/>
      <w:r w:rsidRPr="00523069">
        <w:rPr>
          <w:rFonts w:cstheme="minorHAnsi"/>
          <w:sz w:val="24"/>
          <w:szCs w:val="24"/>
        </w:rPr>
        <w:t>Grilles de ventilation</w:t>
      </w:r>
      <w:bookmarkEnd w:id="100"/>
      <w:r w:rsidRPr="00523069">
        <w:rPr>
          <w:rFonts w:cstheme="minorHAnsi"/>
          <w:sz w:val="24"/>
          <w:szCs w:val="24"/>
        </w:rPr>
        <w:t xml:space="preserve">,  </w:t>
      </w:r>
    </w:p>
    <w:p w:rsidR="001B5B39" w:rsidRPr="00523069" w:rsidRDefault="001B5B39" w:rsidP="001B5B39">
      <w:pPr>
        <w:pStyle w:val="enumration1"/>
        <w:spacing w:after="0" w:line="276" w:lineRule="auto"/>
        <w:jc w:val="both"/>
        <w:rPr>
          <w:rFonts w:cstheme="minorHAnsi"/>
          <w:sz w:val="24"/>
          <w:szCs w:val="24"/>
        </w:rPr>
      </w:pPr>
      <w:bookmarkStart w:id="101" w:name="_Toc107238971"/>
      <w:r w:rsidRPr="00523069">
        <w:rPr>
          <w:rFonts w:cstheme="minorHAnsi"/>
          <w:sz w:val="24"/>
          <w:szCs w:val="24"/>
        </w:rPr>
        <w:t xml:space="preserve">Parafoudre, </w:t>
      </w:r>
      <w:bookmarkEnd w:id="101"/>
    </w:p>
    <w:p w:rsidR="001B5B39" w:rsidRPr="00523069" w:rsidRDefault="001B5B39" w:rsidP="001B5B39">
      <w:pPr>
        <w:pStyle w:val="enumration1"/>
        <w:spacing w:after="0" w:line="276" w:lineRule="auto"/>
        <w:jc w:val="both"/>
        <w:rPr>
          <w:rFonts w:cstheme="minorHAnsi"/>
          <w:sz w:val="24"/>
          <w:szCs w:val="24"/>
        </w:rPr>
      </w:pPr>
      <w:bookmarkStart w:id="102" w:name="_Toc107238977"/>
      <w:r w:rsidRPr="00523069">
        <w:rPr>
          <w:rFonts w:cstheme="minorHAnsi"/>
          <w:sz w:val="24"/>
          <w:szCs w:val="24"/>
        </w:rPr>
        <w:t>Un arrêt d’urgence en façade</w:t>
      </w:r>
      <w:bookmarkEnd w:id="102"/>
      <w:r w:rsidRPr="00523069">
        <w:rPr>
          <w:rFonts w:cstheme="minorHAnsi"/>
          <w:sz w:val="24"/>
          <w:szCs w:val="24"/>
        </w:rPr>
        <w:t>,</w:t>
      </w:r>
    </w:p>
    <w:p w:rsidR="001B5B39" w:rsidRPr="00523069" w:rsidRDefault="001B5B39" w:rsidP="001B5B39">
      <w:pPr>
        <w:pStyle w:val="enumration1"/>
        <w:spacing w:after="0" w:line="276" w:lineRule="auto"/>
        <w:jc w:val="both"/>
        <w:rPr>
          <w:rFonts w:cstheme="minorHAnsi"/>
          <w:sz w:val="24"/>
          <w:szCs w:val="24"/>
        </w:rPr>
      </w:pPr>
      <w:bookmarkStart w:id="103" w:name="_Toc107238978"/>
      <w:r w:rsidRPr="00523069">
        <w:rPr>
          <w:rFonts w:cstheme="minorHAnsi"/>
          <w:sz w:val="24"/>
          <w:szCs w:val="24"/>
        </w:rPr>
        <w:t>Un voyant lumineux de tension</w:t>
      </w:r>
      <w:bookmarkEnd w:id="103"/>
      <w:r w:rsidRPr="00523069">
        <w:rPr>
          <w:rFonts w:cstheme="minorHAnsi"/>
          <w:sz w:val="24"/>
          <w:szCs w:val="24"/>
        </w:rPr>
        <w:t>.</w:t>
      </w:r>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r w:rsidRPr="00523069">
        <w:rPr>
          <w:rFonts w:asciiTheme="minorHAnsi" w:hAnsiTheme="minorHAnsi" w:cstheme="minorHAnsi"/>
          <w:sz w:val="24"/>
          <w:szCs w:val="24"/>
        </w:rPr>
        <w:t xml:space="preserve">    </w:t>
      </w:r>
      <w:bookmarkStart w:id="104" w:name="_Toc107238979"/>
      <w:bookmarkStart w:id="105" w:name="_Toc115080055"/>
      <w:r w:rsidRPr="00523069">
        <w:rPr>
          <w:rFonts w:asciiTheme="minorHAnsi" w:hAnsiTheme="minorHAnsi" w:cstheme="minorHAnsi"/>
          <w:sz w:val="24"/>
          <w:szCs w:val="24"/>
        </w:rPr>
        <w:t>Implantation</w:t>
      </w:r>
      <w:bookmarkEnd w:id="104"/>
      <w:bookmarkEnd w:id="105"/>
    </w:p>
    <w:p w:rsidR="00540A0E" w:rsidRDefault="00540A0E" w:rsidP="00540A0E">
      <w:pPr>
        <w:jc w:val="both"/>
        <w:rPr>
          <w:rFonts w:cstheme="minorHAnsi"/>
          <w:sz w:val="24"/>
          <w:szCs w:val="24"/>
        </w:rPr>
      </w:pPr>
      <w:bookmarkStart w:id="106" w:name="_Toc107238981"/>
      <w:bookmarkStart w:id="107" w:name="_Toc115080056"/>
      <w:r w:rsidRPr="00540A0E">
        <w:rPr>
          <w:rFonts w:cstheme="minorHAnsi"/>
          <w:sz w:val="24"/>
          <w:szCs w:val="24"/>
        </w:rPr>
        <w:t>Implantation sur façade SUD au R+2 du Hangar 51, à l’entrée du local ameublement</w:t>
      </w:r>
      <w:r w:rsidR="00EC035C">
        <w:rPr>
          <w:rFonts w:cstheme="minorHAnsi"/>
          <w:sz w:val="24"/>
          <w:szCs w:val="24"/>
        </w:rPr>
        <w:t>.</w:t>
      </w:r>
    </w:p>
    <w:p w:rsidR="00EC035C" w:rsidRPr="00523069" w:rsidRDefault="00EC035C" w:rsidP="00540A0E">
      <w:pPr>
        <w:jc w:val="both"/>
        <w:rPr>
          <w:rFonts w:cstheme="minorHAnsi"/>
          <w:i/>
          <w:smallCaps/>
          <w:spacing w:val="10"/>
          <w:sz w:val="24"/>
          <w:szCs w:val="24"/>
          <w:u w:val="dotted"/>
        </w:rPr>
      </w:pPr>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r w:rsidRPr="00523069">
        <w:rPr>
          <w:rFonts w:asciiTheme="minorHAnsi" w:hAnsiTheme="minorHAnsi" w:cstheme="minorHAnsi"/>
          <w:sz w:val="24"/>
          <w:szCs w:val="24"/>
        </w:rPr>
        <w:t>Schémas électrique</w:t>
      </w:r>
      <w:bookmarkEnd w:id="106"/>
      <w:bookmarkEnd w:id="107"/>
    </w:p>
    <w:p w:rsidR="001B5B39" w:rsidRPr="00523069" w:rsidRDefault="001B5B39" w:rsidP="001B5B39">
      <w:pPr>
        <w:jc w:val="both"/>
        <w:rPr>
          <w:rFonts w:cstheme="minorHAnsi"/>
          <w:sz w:val="24"/>
          <w:szCs w:val="24"/>
        </w:rPr>
      </w:pPr>
      <w:bookmarkStart w:id="108" w:name="_Toc107238982"/>
      <w:r w:rsidRPr="00523069">
        <w:rPr>
          <w:rFonts w:cstheme="minorHAnsi"/>
          <w:sz w:val="24"/>
          <w:szCs w:val="24"/>
        </w:rPr>
        <w:t>Un schéma électrique normalisé papier sera mis sous pochette étanche et pose dans la porte du coffret</w:t>
      </w:r>
      <w:bookmarkEnd w:id="108"/>
      <w:r w:rsidRPr="00523069">
        <w:rPr>
          <w:rFonts w:cstheme="minorHAnsi"/>
          <w:sz w:val="24"/>
          <w:szCs w:val="24"/>
        </w:rPr>
        <w:t>.</w:t>
      </w:r>
    </w:p>
    <w:p w:rsidR="001B5B39" w:rsidRPr="00523069" w:rsidRDefault="001B5B39" w:rsidP="001B5B39">
      <w:pPr>
        <w:pStyle w:val="Titre3"/>
        <w:keepNext w:val="0"/>
        <w:keepLines w:val="0"/>
        <w:pBdr>
          <w:top w:val="single" w:sz="6" w:space="2" w:color="000000"/>
          <w:left w:val="single" w:sz="6" w:space="2" w:color="000000"/>
        </w:pBdr>
        <w:tabs>
          <w:tab w:val="num" w:pos="708"/>
        </w:tabs>
        <w:spacing w:before="300" w:after="120" w:line="276" w:lineRule="auto"/>
        <w:ind w:left="708" w:firstLine="0"/>
        <w:rPr>
          <w:rFonts w:asciiTheme="minorHAnsi" w:hAnsiTheme="minorHAnsi" w:cstheme="minorHAnsi"/>
          <w:szCs w:val="24"/>
          <w:lang w:eastAsia="fr-FR"/>
        </w:rPr>
      </w:pPr>
      <w:bookmarkStart w:id="109" w:name="_Toc115080057"/>
      <w:r w:rsidRPr="00523069">
        <w:rPr>
          <w:rFonts w:asciiTheme="minorHAnsi" w:hAnsiTheme="minorHAnsi" w:cstheme="minorHAnsi"/>
          <w:szCs w:val="24"/>
          <w:lang w:eastAsia="fr-FR"/>
        </w:rPr>
        <w:t>Centrale de gestion technique centralisée</w:t>
      </w:r>
      <w:bookmarkEnd w:id="109"/>
    </w:p>
    <w:p w:rsidR="001B5B39" w:rsidRPr="00523069" w:rsidRDefault="001B5B39" w:rsidP="001B5B39">
      <w:pPr>
        <w:rPr>
          <w:rFonts w:cstheme="minorHAnsi"/>
          <w:sz w:val="24"/>
          <w:szCs w:val="24"/>
          <w:lang w:eastAsia="fr-FR"/>
        </w:rPr>
      </w:pPr>
      <w:r w:rsidRPr="00523069">
        <w:rPr>
          <w:rFonts w:cstheme="minorHAnsi"/>
          <w:sz w:val="24"/>
          <w:szCs w:val="24"/>
          <w:lang w:eastAsia="fr-FR"/>
        </w:rPr>
        <w:t>La centrale sera de type GTC et devra permettre l’enregistrement des données suivantes :</w:t>
      </w:r>
    </w:p>
    <w:p w:rsidR="001B5B39" w:rsidRPr="00523069" w:rsidRDefault="001B5B39" w:rsidP="001B5B39">
      <w:pPr>
        <w:pStyle w:val="enumration1"/>
        <w:spacing w:after="0" w:line="276" w:lineRule="auto"/>
        <w:jc w:val="both"/>
        <w:rPr>
          <w:rFonts w:cstheme="minorHAnsi"/>
          <w:sz w:val="24"/>
          <w:szCs w:val="24"/>
          <w:lang w:eastAsia="fr-FR"/>
        </w:rPr>
      </w:pPr>
      <w:proofErr w:type="spellStart"/>
      <w:r w:rsidRPr="00523069">
        <w:rPr>
          <w:rFonts w:cstheme="minorHAnsi"/>
          <w:sz w:val="24"/>
          <w:szCs w:val="24"/>
          <w:lang w:eastAsia="fr-FR"/>
        </w:rPr>
        <w:t>Energie</w:t>
      </w:r>
      <w:proofErr w:type="spellEnd"/>
      <w:r w:rsidRPr="00523069">
        <w:rPr>
          <w:rFonts w:cstheme="minorHAnsi"/>
          <w:sz w:val="24"/>
          <w:szCs w:val="24"/>
          <w:lang w:eastAsia="fr-FR"/>
        </w:rPr>
        <w:t xml:space="preserve"> soutirée au réseau EDF au niveau du TGBT,</w:t>
      </w:r>
    </w:p>
    <w:p w:rsidR="001B5B39" w:rsidRPr="00523069" w:rsidRDefault="001B5B39" w:rsidP="001B5B39">
      <w:pPr>
        <w:pStyle w:val="enumration1"/>
        <w:spacing w:after="0" w:line="276" w:lineRule="auto"/>
        <w:jc w:val="both"/>
        <w:rPr>
          <w:rFonts w:cstheme="minorHAnsi"/>
          <w:sz w:val="24"/>
          <w:szCs w:val="24"/>
        </w:rPr>
      </w:pPr>
      <w:r w:rsidRPr="00523069">
        <w:rPr>
          <w:rFonts w:cstheme="minorHAnsi"/>
          <w:sz w:val="24"/>
          <w:szCs w:val="24"/>
        </w:rPr>
        <w:t>Production photovoltaïque,</w:t>
      </w:r>
    </w:p>
    <w:p w:rsidR="001B5B39" w:rsidRPr="00523069" w:rsidRDefault="001B5B39" w:rsidP="001B5B39">
      <w:pPr>
        <w:pStyle w:val="enumration1"/>
        <w:spacing w:after="0" w:line="276" w:lineRule="auto"/>
        <w:jc w:val="both"/>
        <w:rPr>
          <w:rFonts w:cstheme="minorHAnsi"/>
          <w:sz w:val="24"/>
          <w:szCs w:val="24"/>
          <w:lang w:eastAsia="fr-FR"/>
        </w:rPr>
      </w:pPr>
      <w:r w:rsidRPr="00523069">
        <w:rPr>
          <w:rFonts w:cstheme="minorHAnsi"/>
          <w:sz w:val="24"/>
          <w:szCs w:val="24"/>
          <w:lang w:eastAsia="fr-FR"/>
        </w:rPr>
        <w:t>Production photovoltaïque autoconsommée,</w:t>
      </w:r>
    </w:p>
    <w:p w:rsidR="001B5B39" w:rsidRPr="00523069" w:rsidRDefault="001B5B39" w:rsidP="001B5B39">
      <w:pPr>
        <w:pStyle w:val="enumration1"/>
        <w:spacing w:after="0" w:line="276" w:lineRule="auto"/>
        <w:jc w:val="both"/>
        <w:rPr>
          <w:rFonts w:cstheme="minorHAnsi"/>
          <w:sz w:val="24"/>
          <w:szCs w:val="24"/>
          <w:lang w:eastAsia="fr-FR"/>
        </w:rPr>
      </w:pPr>
      <w:r w:rsidRPr="00523069">
        <w:rPr>
          <w:rFonts w:cstheme="minorHAnsi"/>
          <w:sz w:val="24"/>
          <w:szCs w:val="24"/>
          <w:lang w:eastAsia="fr-FR"/>
        </w:rPr>
        <w:t>Ensoleillement global dans le plan des panneaux,</w:t>
      </w:r>
    </w:p>
    <w:p w:rsidR="001B5B39" w:rsidRPr="00523069" w:rsidRDefault="001B5B39" w:rsidP="001B5B39">
      <w:pPr>
        <w:pStyle w:val="enumration1"/>
        <w:spacing w:after="0" w:line="276" w:lineRule="auto"/>
        <w:jc w:val="both"/>
        <w:rPr>
          <w:rFonts w:cstheme="minorHAnsi"/>
          <w:sz w:val="24"/>
          <w:szCs w:val="24"/>
          <w:lang w:eastAsia="fr-FR"/>
        </w:rPr>
      </w:pPr>
      <w:r w:rsidRPr="00523069">
        <w:rPr>
          <w:rFonts w:cstheme="minorHAnsi"/>
          <w:sz w:val="24"/>
          <w:szCs w:val="24"/>
          <w:lang w:eastAsia="fr-FR"/>
        </w:rPr>
        <w:t>Données de fonctionnement des onduleurs,</w:t>
      </w:r>
    </w:p>
    <w:p w:rsidR="001B5B39" w:rsidRPr="00523069" w:rsidRDefault="001B5B39" w:rsidP="001B5B39">
      <w:pPr>
        <w:pStyle w:val="enumration1"/>
        <w:spacing w:after="0" w:line="276" w:lineRule="auto"/>
        <w:jc w:val="both"/>
        <w:rPr>
          <w:rFonts w:cstheme="minorHAnsi"/>
          <w:sz w:val="24"/>
          <w:szCs w:val="24"/>
          <w:lang w:eastAsia="fr-FR"/>
        </w:rPr>
      </w:pPr>
      <w:r w:rsidRPr="00523069">
        <w:rPr>
          <w:rFonts w:cstheme="minorHAnsi"/>
          <w:sz w:val="24"/>
          <w:szCs w:val="24"/>
          <w:lang w:eastAsia="fr-FR"/>
        </w:rPr>
        <w:t>Conforme à la technologie des onduleurs,</w:t>
      </w:r>
    </w:p>
    <w:p w:rsidR="001B5B39" w:rsidRPr="00523069" w:rsidRDefault="001B5B39" w:rsidP="001B5B39">
      <w:pPr>
        <w:pStyle w:val="enumration1"/>
        <w:spacing w:after="0" w:line="276" w:lineRule="auto"/>
        <w:jc w:val="both"/>
        <w:rPr>
          <w:rFonts w:cstheme="minorHAnsi"/>
          <w:caps/>
          <w:sz w:val="24"/>
          <w:szCs w:val="24"/>
        </w:rPr>
      </w:pPr>
      <w:r w:rsidRPr="00523069">
        <w:rPr>
          <w:rFonts w:cstheme="minorHAnsi"/>
          <w:sz w:val="24"/>
          <w:szCs w:val="24"/>
          <w:lang w:eastAsia="fr-FR"/>
        </w:rPr>
        <w:t xml:space="preserve">Surveillance de la consommation électrique des onduleurs. </w:t>
      </w:r>
    </w:p>
    <w:p w:rsidR="001B5B39" w:rsidRDefault="001B5B39" w:rsidP="001B5B39">
      <w:pPr>
        <w:jc w:val="both"/>
        <w:rPr>
          <w:rFonts w:cstheme="minorHAnsi"/>
          <w:sz w:val="24"/>
          <w:szCs w:val="24"/>
          <w:lang w:eastAsia="fr-FR"/>
        </w:rPr>
      </w:pPr>
      <w:r w:rsidRPr="00523069">
        <w:rPr>
          <w:rFonts w:cstheme="minorHAnsi"/>
          <w:sz w:val="24"/>
          <w:szCs w:val="24"/>
          <w:lang w:eastAsia="fr-FR"/>
        </w:rPr>
        <w:t>Le système sera aussi équipé d’un système de bridage électronique pour éviter la réinjection de l’énergie photovoltaïque sur le réseau EDF en cas de production PV supérieure à la consommation. Le système de suivi devra aussi permettre la détection automatique de pannes et la gestion des alarmes.</w:t>
      </w:r>
    </w:p>
    <w:p w:rsidR="00EC035C" w:rsidRPr="00523069" w:rsidRDefault="00EC035C" w:rsidP="001B5B39">
      <w:pPr>
        <w:jc w:val="both"/>
        <w:rPr>
          <w:rFonts w:cstheme="minorHAnsi"/>
          <w:sz w:val="24"/>
          <w:szCs w:val="24"/>
          <w:lang w:eastAsia="fr-FR"/>
        </w:rPr>
      </w:pPr>
    </w:p>
    <w:p w:rsidR="001B5B39" w:rsidRPr="00523069" w:rsidRDefault="001B5B39" w:rsidP="001B5B39">
      <w:pPr>
        <w:pStyle w:val="Titre3"/>
        <w:keepNext w:val="0"/>
        <w:keepLines w:val="0"/>
        <w:pBdr>
          <w:top w:val="single" w:sz="6" w:space="2" w:color="000000"/>
          <w:left w:val="single" w:sz="6" w:space="2" w:color="000000"/>
        </w:pBdr>
        <w:tabs>
          <w:tab w:val="num" w:pos="708"/>
        </w:tabs>
        <w:spacing w:before="300" w:after="120" w:line="276" w:lineRule="auto"/>
        <w:ind w:left="708" w:firstLine="0"/>
        <w:rPr>
          <w:rFonts w:asciiTheme="minorHAnsi" w:hAnsiTheme="minorHAnsi" w:cstheme="minorHAnsi"/>
          <w:szCs w:val="24"/>
        </w:rPr>
      </w:pPr>
      <w:bookmarkStart w:id="110" w:name="_Toc115080058"/>
      <w:r w:rsidRPr="00523069">
        <w:rPr>
          <w:rFonts w:asciiTheme="minorHAnsi" w:hAnsiTheme="minorHAnsi" w:cstheme="minorHAnsi"/>
          <w:szCs w:val="24"/>
        </w:rPr>
        <w:t>Câblages</w:t>
      </w:r>
      <w:bookmarkEnd w:id="110"/>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111" w:name="_Toc107238984"/>
      <w:bookmarkStart w:id="112" w:name="_Toc115080059"/>
      <w:r w:rsidRPr="00523069">
        <w:rPr>
          <w:rFonts w:asciiTheme="minorHAnsi" w:hAnsiTheme="minorHAnsi" w:cstheme="minorHAnsi"/>
          <w:sz w:val="24"/>
          <w:szCs w:val="24"/>
        </w:rPr>
        <w:lastRenderedPageBreak/>
        <w:t>Dimensionnement</w:t>
      </w:r>
      <w:bookmarkEnd w:id="111"/>
      <w:bookmarkEnd w:id="112"/>
    </w:p>
    <w:p w:rsidR="001B5B39" w:rsidRPr="00523069" w:rsidRDefault="001B5B39" w:rsidP="001B5B39">
      <w:pPr>
        <w:jc w:val="both"/>
        <w:rPr>
          <w:rFonts w:cstheme="minorHAnsi"/>
          <w:sz w:val="24"/>
          <w:szCs w:val="24"/>
        </w:rPr>
      </w:pPr>
      <w:bookmarkStart w:id="113" w:name="_Toc107238985"/>
      <w:r w:rsidRPr="00523069">
        <w:rPr>
          <w:rFonts w:cstheme="minorHAnsi"/>
          <w:sz w:val="24"/>
          <w:szCs w:val="24"/>
        </w:rPr>
        <w:t>L’ensemble des câblages seront dimensionnés par le titulaire selon la norme NF C 15-100 avec justification par note de calcul.</w:t>
      </w:r>
      <w:bookmarkEnd w:id="113"/>
    </w:p>
    <w:p w:rsidR="001B5B39" w:rsidRPr="00523069" w:rsidRDefault="001B5B39" w:rsidP="001B5B39">
      <w:pPr>
        <w:jc w:val="both"/>
        <w:rPr>
          <w:rFonts w:cstheme="minorHAnsi"/>
          <w:sz w:val="24"/>
          <w:szCs w:val="24"/>
        </w:rPr>
      </w:pPr>
      <w:bookmarkStart w:id="114" w:name="_Toc107238986"/>
      <w:r w:rsidRPr="00523069">
        <w:rPr>
          <w:rFonts w:cstheme="minorHAnsi"/>
          <w:sz w:val="24"/>
          <w:szCs w:val="24"/>
        </w:rPr>
        <w:t>La chute de tension ne devra pas excéder côté courant alternatif 2% en puissance nominale</w:t>
      </w:r>
      <w:bookmarkEnd w:id="114"/>
      <w:r w:rsidRPr="00523069">
        <w:rPr>
          <w:rFonts w:cstheme="minorHAnsi"/>
          <w:sz w:val="24"/>
          <w:szCs w:val="24"/>
        </w:rPr>
        <w:t xml:space="preserve">. </w:t>
      </w:r>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115" w:name="_Toc107238988"/>
      <w:bookmarkStart w:id="116" w:name="_Toc115080060"/>
      <w:r w:rsidRPr="00523069">
        <w:rPr>
          <w:rFonts w:asciiTheme="minorHAnsi" w:hAnsiTheme="minorHAnsi" w:cstheme="minorHAnsi"/>
          <w:sz w:val="24"/>
          <w:szCs w:val="24"/>
        </w:rPr>
        <w:t>Signalétique</w:t>
      </w:r>
      <w:bookmarkEnd w:id="115"/>
      <w:bookmarkEnd w:id="116"/>
    </w:p>
    <w:p w:rsidR="001B5B39" w:rsidRPr="00523069" w:rsidRDefault="001B5B39" w:rsidP="001B5B39">
      <w:pPr>
        <w:jc w:val="both"/>
        <w:rPr>
          <w:rFonts w:cstheme="minorHAnsi"/>
          <w:sz w:val="24"/>
          <w:szCs w:val="24"/>
        </w:rPr>
      </w:pPr>
      <w:bookmarkStart w:id="117" w:name="_Toc107238989"/>
      <w:r w:rsidRPr="00523069">
        <w:rPr>
          <w:rFonts w:cstheme="minorHAnsi"/>
          <w:sz w:val="24"/>
          <w:szCs w:val="24"/>
        </w:rPr>
        <w:t>Tous les câbles seront clairement identifiés par bagues d’identification à chaque extrémité</w:t>
      </w:r>
      <w:bookmarkEnd w:id="117"/>
      <w:r w:rsidRPr="00523069">
        <w:rPr>
          <w:rFonts w:cstheme="minorHAnsi"/>
          <w:sz w:val="24"/>
          <w:szCs w:val="24"/>
        </w:rPr>
        <w:t xml:space="preserve"> et en adéquation aux schémas électriques validés.</w:t>
      </w:r>
    </w:p>
    <w:p w:rsidR="001B5B39" w:rsidRPr="00523069" w:rsidRDefault="001B5B39" w:rsidP="001B5B39">
      <w:pPr>
        <w:pStyle w:val="Titre4"/>
        <w:keepNext w:val="0"/>
        <w:keepLines w:val="0"/>
        <w:tabs>
          <w:tab w:val="num" w:pos="2268"/>
        </w:tabs>
        <w:spacing w:before="300" w:line="276" w:lineRule="auto"/>
        <w:ind w:left="2268" w:firstLine="0"/>
        <w:rPr>
          <w:rFonts w:asciiTheme="minorHAnsi" w:hAnsiTheme="minorHAnsi" w:cstheme="minorHAnsi"/>
          <w:sz w:val="24"/>
          <w:szCs w:val="24"/>
        </w:rPr>
      </w:pPr>
      <w:bookmarkStart w:id="118" w:name="_Toc107238990"/>
      <w:bookmarkStart w:id="119" w:name="_Toc115080061"/>
      <w:r w:rsidRPr="00523069">
        <w:rPr>
          <w:rFonts w:asciiTheme="minorHAnsi" w:hAnsiTheme="minorHAnsi" w:cstheme="minorHAnsi"/>
          <w:sz w:val="24"/>
          <w:szCs w:val="24"/>
        </w:rPr>
        <w:t>Cheminement</w:t>
      </w:r>
      <w:bookmarkEnd w:id="118"/>
      <w:bookmarkEnd w:id="119"/>
    </w:p>
    <w:p w:rsidR="001B5B39" w:rsidRPr="00523069" w:rsidRDefault="001B5B39" w:rsidP="001B5B39">
      <w:pPr>
        <w:jc w:val="both"/>
        <w:rPr>
          <w:rFonts w:cstheme="minorHAnsi"/>
          <w:sz w:val="24"/>
          <w:szCs w:val="24"/>
        </w:rPr>
      </w:pPr>
      <w:bookmarkStart w:id="120" w:name="_Toc107238991"/>
      <w:r w:rsidRPr="00523069">
        <w:rPr>
          <w:rFonts w:cstheme="minorHAnsi"/>
          <w:sz w:val="24"/>
          <w:szCs w:val="24"/>
        </w:rPr>
        <w:t>Les câbles chemineront de la manière suivante sur chemins de câbles CABLOFIL</w:t>
      </w:r>
      <w:bookmarkEnd w:id="120"/>
      <w:r w:rsidRPr="00523069">
        <w:rPr>
          <w:rFonts w:cstheme="minorHAnsi"/>
          <w:sz w:val="24"/>
          <w:szCs w:val="24"/>
        </w:rPr>
        <w:t xml:space="preserve">. Ils seront fixés sur la charpente métallique. </w:t>
      </w:r>
    </w:p>
    <w:p w:rsidR="001B5B39" w:rsidRPr="00523069" w:rsidRDefault="001B5B39" w:rsidP="001B5B39">
      <w:pPr>
        <w:jc w:val="both"/>
        <w:rPr>
          <w:rFonts w:cstheme="minorHAnsi"/>
          <w:caps/>
          <w:sz w:val="24"/>
          <w:szCs w:val="24"/>
        </w:rPr>
      </w:pPr>
      <w:r w:rsidRPr="00523069">
        <w:rPr>
          <w:rFonts w:cstheme="minorHAnsi"/>
          <w:sz w:val="24"/>
          <w:szCs w:val="24"/>
        </w:rPr>
        <w:t>Les câbles seront fixés sur les chemins de câbles par des colliers de serrage :</w:t>
      </w:r>
    </w:p>
    <w:p w:rsidR="001B5B39" w:rsidRPr="00523069" w:rsidRDefault="001B5B39" w:rsidP="001B5B39">
      <w:pPr>
        <w:pStyle w:val="enumration1"/>
        <w:spacing w:after="0" w:line="276" w:lineRule="auto"/>
        <w:jc w:val="both"/>
        <w:rPr>
          <w:rFonts w:cstheme="minorHAnsi"/>
          <w:sz w:val="24"/>
          <w:szCs w:val="24"/>
        </w:rPr>
      </w:pPr>
      <w:r w:rsidRPr="00523069">
        <w:rPr>
          <w:rFonts w:cstheme="minorHAnsi"/>
          <w:sz w:val="24"/>
          <w:szCs w:val="24"/>
        </w:rPr>
        <w:t>Tous les 50 cm en parcours verticaux,</w:t>
      </w:r>
    </w:p>
    <w:p w:rsidR="001B5B39" w:rsidRPr="00523069" w:rsidRDefault="001B5B39" w:rsidP="001B5B39">
      <w:pPr>
        <w:pStyle w:val="enumration1"/>
        <w:spacing w:after="0" w:line="240" w:lineRule="auto"/>
        <w:jc w:val="both"/>
        <w:rPr>
          <w:rFonts w:cstheme="minorHAnsi"/>
          <w:sz w:val="24"/>
          <w:szCs w:val="24"/>
        </w:rPr>
      </w:pPr>
      <w:r w:rsidRPr="00523069">
        <w:rPr>
          <w:rFonts w:cstheme="minorHAnsi"/>
          <w:sz w:val="24"/>
          <w:szCs w:val="24"/>
        </w:rPr>
        <w:t>Tous les 1 m en partie horizontale</w:t>
      </w:r>
      <w:bookmarkStart w:id="121" w:name="_Toc107239002"/>
      <w:r w:rsidRPr="00523069">
        <w:rPr>
          <w:rFonts w:cstheme="minorHAnsi"/>
          <w:sz w:val="24"/>
          <w:szCs w:val="24"/>
        </w:rPr>
        <w:t>.</w:t>
      </w:r>
    </w:p>
    <w:p w:rsidR="001B5B39" w:rsidRPr="00523069" w:rsidRDefault="001B5B39" w:rsidP="001B5B39">
      <w:pPr>
        <w:pStyle w:val="Titre3"/>
        <w:keepNext w:val="0"/>
        <w:keepLines w:val="0"/>
        <w:pBdr>
          <w:top w:val="single" w:sz="6" w:space="2" w:color="000000"/>
          <w:left w:val="single" w:sz="6" w:space="2" w:color="000000"/>
        </w:pBdr>
        <w:tabs>
          <w:tab w:val="num" w:pos="708"/>
        </w:tabs>
        <w:spacing w:before="300" w:after="120" w:line="276" w:lineRule="auto"/>
        <w:ind w:left="708" w:firstLine="0"/>
        <w:rPr>
          <w:rFonts w:asciiTheme="minorHAnsi" w:hAnsiTheme="minorHAnsi" w:cstheme="minorHAnsi"/>
          <w:szCs w:val="24"/>
        </w:rPr>
      </w:pPr>
      <w:bookmarkStart w:id="122" w:name="_Toc115080062"/>
      <w:r w:rsidRPr="00523069">
        <w:rPr>
          <w:rFonts w:asciiTheme="minorHAnsi" w:hAnsiTheme="minorHAnsi" w:cstheme="minorHAnsi"/>
          <w:szCs w:val="24"/>
        </w:rPr>
        <w:t>Mise à la terre</w:t>
      </w:r>
      <w:bookmarkEnd w:id="121"/>
      <w:bookmarkEnd w:id="122"/>
    </w:p>
    <w:p w:rsidR="001B5B39" w:rsidRPr="00523069" w:rsidRDefault="001B5B39" w:rsidP="001B5B39">
      <w:pPr>
        <w:jc w:val="both"/>
        <w:rPr>
          <w:rFonts w:cstheme="minorHAnsi"/>
          <w:sz w:val="24"/>
          <w:szCs w:val="24"/>
        </w:rPr>
      </w:pPr>
      <w:bookmarkStart w:id="123" w:name="_Toc107239003"/>
      <w:r w:rsidRPr="00523069">
        <w:rPr>
          <w:rFonts w:cstheme="minorHAnsi"/>
          <w:sz w:val="24"/>
          <w:szCs w:val="24"/>
        </w:rPr>
        <w:t>La mise à la terre de la centrale PV devra répondre aux conditions concernant la protection des travailleurs et notamment le décret du 14 novembre 1988. Ainsi qu’à la norme NF C 15-100.</w:t>
      </w:r>
      <w:bookmarkEnd w:id="123"/>
    </w:p>
    <w:p w:rsidR="001B5B39" w:rsidRPr="00523069" w:rsidRDefault="001B5B39" w:rsidP="001B5B39">
      <w:pPr>
        <w:jc w:val="both"/>
        <w:rPr>
          <w:rFonts w:cstheme="minorHAnsi"/>
          <w:sz w:val="24"/>
          <w:szCs w:val="24"/>
          <w:lang w:eastAsia="fr-FR"/>
        </w:rPr>
      </w:pPr>
      <w:bookmarkStart w:id="124" w:name="_Toc107239004"/>
      <w:r w:rsidRPr="00523069">
        <w:rPr>
          <w:rFonts w:cstheme="minorHAnsi"/>
          <w:sz w:val="24"/>
          <w:szCs w:val="24"/>
          <w:lang w:eastAsia="fr-FR"/>
        </w:rPr>
        <w:t>Ainsi est à la charge de ce lot :</w:t>
      </w:r>
    </w:p>
    <w:p w:rsidR="001B5B39" w:rsidRPr="00523069" w:rsidRDefault="001B5B39" w:rsidP="001B5B39">
      <w:pPr>
        <w:pStyle w:val="enumration1"/>
        <w:spacing w:after="0" w:line="276" w:lineRule="auto"/>
        <w:jc w:val="both"/>
        <w:rPr>
          <w:rFonts w:cstheme="minorHAnsi"/>
          <w:sz w:val="24"/>
          <w:szCs w:val="24"/>
          <w:lang w:eastAsia="fr-FR"/>
        </w:rPr>
      </w:pPr>
      <w:r w:rsidRPr="00523069">
        <w:rPr>
          <w:rFonts w:cstheme="minorHAnsi"/>
          <w:sz w:val="24"/>
          <w:szCs w:val="24"/>
          <w:lang w:eastAsia="fr-FR"/>
        </w:rPr>
        <w:t>La mise à la terre individuelle de chaque module PV,</w:t>
      </w:r>
    </w:p>
    <w:p w:rsidR="001B5B39" w:rsidRPr="00523069" w:rsidRDefault="001B5B39" w:rsidP="001B5B39">
      <w:pPr>
        <w:pStyle w:val="enumration1"/>
        <w:spacing w:after="0" w:line="276" w:lineRule="auto"/>
        <w:jc w:val="both"/>
        <w:rPr>
          <w:rFonts w:cstheme="minorHAnsi"/>
          <w:sz w:val="24"/>
          <w:szCs w:val="24"/>
          <w:lang w:eastAsia="fr-FR"/>
        </w:rPr>
      </w:pPr>
      <w:r w:rsidRPr="00523069">
        <w:rPr>
          <w:rFonts w:cstheme="minorHAnsi"/>
          <w:sz w:val="24"/>
          <w:szCs w:val="24"/>
          <w:lang w:eastAsia="fr-FR"/>
        </w:rPr>
        <w:t>La mise à la terre de l’ensemble des structures et chemin de câble,</w:t>
      </w:r>
    </w:p>
    <w:p w:rsidR="001B5B39" w:rsidRPr="00523069" w:rsidRDefault="001B5B39" w:rsidP="001B5B39">
      <w:pPr>
        <w:pStyle w:val="enumration1"/>
        <w:spacing w:after="0" w:line="276" w:lineRule="auto"/>
        <w:jc w:val="both"/>
        <w:rPr>
          <w:rFonts w:cstheme="minorHAnsi"/>
          <w:sz w:val="24"/>
          <w:szCs w:val="24"/>
          <w:lang w:eastAsia="fr-FR"/>
        </w:rPr>
      </w:pPr>
      <w:r w:rsidRPr="00523069">
        <w:rPr>
          <w:rFonts w:cstheme="minorHAnsi"/>
          <w:sz w:val="24"/>
          <w:szCs w:val="24"/>
          <w:lang w:eastAsia="fr-FR"/>
        </w:rPr>
        <w:t>L’interconnexion des terres entre les Coffrets DC / onduleurs / Coffret AC,</w:t>
      </w:r>
    </w:p>
    <w:p w:rsidR="001B5B39" w:rsidRPr="00523069" w:rsidRDefault="001B5B39" w:rsidP="001B5B39">
      <w:pPr>
        <w:pStyle w:val="enumration1"/>
        <w:spacing w:after="0" w:line="276" w:lineRule="auto"/>
        <w:jc w:val="both"/>
        <w:rPr>
          <w:rFonts w:cstheme="minorHAnsi"/>
          <w:sz w:val="24"/>
          <w:szCs w:val="24"/>
          <w:lang w:eastAsia="fr-FR"/>
        </w:rPr>
      </w:pPr>
      <w:r w:rsidRPr="00523069">
        <w:rPr>
          <w:rFonts w:cstheme="minorHAnsi"/>
          <w:sz w:val="24"/>
          <w:szCs w:val="24"/>
          <w:lang w:eastAsia="fr-FR"/>
        </w:rPr>
        <w:t xml:space="preserve">L’interconnexion avec la terre du/des bâtiment(s) par deux réseaux parallèles. </w:t>
      </w:r>
    </w:p>
    <w:p w:rsidR="001B5B39" w:rsidRPr="00523069" w:rsidRDefault="001B5B39" w:rsidP="001B5B39">
      <w:pPr>
        <w:jc w:val="both"/>
        <w:rPr>
          <w:rFonts w:cstheme="minorHAnsi"/>
          <w:sz w:val="24"/>
          <w:szCs w:val="24"/>
        </w:rPr>
      </w:pPr>
      <w:r w:rsidRPr="00523069">
        <w:rPr>
          <w:rFonts w:cstheme="minorHAnsi"/>
          <w:sz w:val="24"/>
          <w:szCs w:val="24"/>
        </w:rPr>
        <w:t>Un soin tout particulier sera porté sur l’</w:t>
      </w:r>
      <w:proofErr w:type="spellStart"/>
      <w:r w:rsidRPr="00523069">
        <w:rPr>
          <w:rFonts w:cstheme="minorHAnsi"/>
          <w:sz w:val="24"/>
          <w:szCs w:val="24"/>
        </w:rPr>
        <w:t>équipotentialité</w:t>
      </w:r>
      <w:proofErr w:type="spellEnd"/>
      <w:r w:rsidRPr="00523069">
        <w:rPr>
          <w:rFonts w:cstheme="minorHAnsi"/>
          <w:sz w:val="24"/>
          <w:szCs w:val="24"/>
        </w:rPr>
        <w:t xml:space="preserve"> des masses avec la couverture, la charpente métallique et les installations techniques en toiture. Les strings seront interconnectés entre eux et raccordés par deux réseaux de mise à la terre.</w:t>
      </w:r>
      <w:bookmarkEnd w:id="124"/>
    </w:p>
    <w:p w:rsidR="001B5B39" w:rsidRPr="00523069" w:rsidRDefault="001B5B39" w:rsidP="001B5B39">
      <w:pPr>
        <w:pStyle w:val="Titre3"/>
        <w:keepNext w:val="0"/>
        <w:keepLines w:val="0"/>
        <w:pBdr>
          <w:top w:val="single" w:sz="6" w:space="2" w:color="000000"/>
          <w:left w:val="single" w:sz="6" w:space="2" w:color="000000"/>
        </w:pBdr>
        <w:tabs>
          <w:tab w:val="num" w:pos="708"/>
        </w:tabs>
        <w:spacing w:before="300" w:after="120" w:line="276" w:lineRule="auto"/>
        <w:ind w:left="708" w:firstLine="0"/>
        <w:rPr>
          <w:rFonts w:asciiTheme="minorHAnsi" w:hAnsiTheme="minorHAnsi" w:cstheme="minorHAnsi"/>
          <w:szCs w:val="24"/>
        </w:rPr>
      </w:pPr>
      <w:r w:rsidRPr="00523069">
        <w:rPr>
          <w:rFonts w:asciiTheme="minorHAnsi" w:hAnsiTheme="minorHAnsi" w:cstheme="minorHAnsi"/>
          <w:szCs w:val="24"/>
        </w:rPr>
        <w:t xml:space="preserve"> </w:t>
      </w:r>
      <w:bookmarkStart w:id="125" w:name="_Toc115080063"/>
      <w:r w:rsidRPr="00523069">
        <w:rPr>
          <w:rFonts w:asciiTheme="minorHAnsi" w:hAnsiTheme="minorHAnsi" w:cstheme="minorHAnsi"/>
          <w:szCs w:val="24"/>
        </w:rPr>
        <w:t>Arrêt d’urgence</w:t>
      </w:r>
      <w:bookmarkEnd w:id="125"/>
      <w:r w:rsidRPr="00523069">
        <w:rPr>
          <w:rFonts w:asciiTheme="minorHAnsi" w:hAnsiTheme="minorHAnsi" w:cstheme="minorHAnsi"/>
          <w:szCs w:val="24"/>
        </w:rPr>
        <w:t xml:space="preserve"> </w:t>
      </w:r>
    </w:p>
    <w:p w:rsidR="001B5B39" w:rsidRPr="00523069" w:rsidRDefault="001B5B39" w:rsidP="001B5B39">
      <w:pPr>
        <w:jc w:val="both"/>
        <w:rPr>
          <w:rFonts w:cstheme="minorHAnsi"/>
          <w:caps/>
          <w:sz w:val="24"/>
          <w:szCs w:val="24"/>
        </w:rPr>
      </w:pPr>
      <w:bookmarkStart w:id="126" w:name="_Toc107239009"/>
      <w:r w:rsidRPr="00540A0E">
        <w:rPr>
          <w:rFonts w:cstheme="minorHAnsi"/>
          <w:sz w:val="24"/>
          <w:szCs w:val="24"/>
        </w:rPr>
        <w:t>Un arrêt d</w:t>
      </w:r>
      <w:r w:rsidR="00CB1557" w:rsidRPr="00540A0E">
        <w:rPr>
          <w:rFonts w:cstheme="minorHAnsi"/>
          <w:sz w:val="24"/>
          <w:szCs w:val="24"/>
        </w:rPr>
        <w:t>’urgence sera posé en façade SUD</w:t>
      </w:r>
      <w:r w:rsidRPr="00540A0E">
        <w:rPr>
          <w:rFonts w:cstheme="minorHAnsi"/>
          <w:sz w:val="24"/>
          <w:szCs w:val="24"/>
        </w:rPr>
        <w:t xml:space="preserve"> du bâtiment</w:t>
      </w:r>
      <w:r w:rsidR="00CB1557" w:rsidRPr="00540A0E">
        <w:rPr>
          <w:rFonts w:cstheme="minorHAnsi"/>
          <w:sz w:val="24"/>
          <w:szCs w:val="24"/>
        </w:rPr>
        <w:t xml:space="preserve"> 051, à l’entrée du local ameublement</w:t>
      </w:r>
      <w:r w:rsidRPr="00540A0E">
        <w:rPr>
          <w:rFonts w:cstheme="minorHAnsi"/>
          <w:sz w:val="24"/>
          <w:szCs w:val="24"/>
        </w:rPr>
        <w:t>.</w:t>
      </w:r>
      <w:bookmarkEnd w:id="126"/>
    </w:p>
    <w:p w:rsidR="001B5B39" w:rsidRPr="001B5B39" w:rsidRDefault="001B5B39" w:rsidP="001B5B39">
      <w:pPr>
        <w:jc w:val="both"/>
        <w:rPr>
          <w:rFonts w:ascii="Arial" w:hAnsi="Arial" w:cs="Arial"/>
          <w:caps/>
        </w:rPr>
      </w:pPr>
      <w:r w:rsidRPr="00523069">
        <w:rPr>
          <w:rFonts w:cstheme="minorHAnsi"/>
          <w:sz w:val="24"/>
          <w:szCs w:val="24"/>
        </w:rPr>
        <w:t>L’entrepreneur doit reprendre les informations du contact en attente (NO) du TGBT ELEC pour permettre la disjonction complète des installations photovoltaïques depuis les coffrets DC.</w:t>
      </w:r>
      <w:r w:rsidRPr="00523069">
        <w:rPr>
          <w:rFonts w:cstheme="minorHAnsi"/>
          <w:sz w:val="24"/>
          <w:szCs w:val="24"/>
        </w:rPr>
        <w:br/>
      </w:r>
      <w:r w:rsidRPr="00523069">
        <w:rPr>
          <w:rFonts w:cstheme="minorHAnsi"/>
          <w:sz w:val="24"/>
          <w:szCs w:val="24"/>
          <w:lang w:eastAsia="fr-FR"/>
        </w:rPr>
        <w:t>L'ensemble des câbles de liaison utilisés pour ce réseau « AU » devra être de type CR1-C1, protégés des UV. L’entrepreneur du présent lot devra aussi le plan d’intervention pompier de la centrale PV précisant l’emplacement de la commande « inter pompier » de</w:t>
      </w:r>
      <w:r w:rsidRPr="001B5B39">
        <w:rPr>
          <w:rFonts w:ascii="Arial" w:hAnsi="Arial" w:cs="Arial"/>
          <w:lang w:eastAsia="fr-FR"/>
        </w:rPr>
        <w:t xml:space="preserve"> la Coupure d’urgence de la liaison CC. </w:t>
      </w:r>
      <w:r w:rsidRPr="00EC035C">
        <w:rPr>
          <w:rFonts w:cstheme="minorHAnsi"/>
          <w:sz w:val="24"/>
          <w:szCs w:val="24"/>
          <w:lang w:eastAsia="fr-FR"/>
        </w:rPr>
        <w:t>Ces informations seront également reportées dans le local transformateur et le local TGBT de la base.</w:t>
      </w:r>
    </w:p>
    <w:p w:rsidR="001B5B39" w:rsidRPr="001B5B39" w:rsidRDefault="001B5B39" w:rsidP="001B5B39">
      <w:pPr>
        <w:pStyle w:val="Titre2"/>
        <w:rPr>
          <w:rFonts w:ascii="Arial" w:hAnsi="Arial" w:cs="Arial"/>
        </w:rPr>
      </w:pPr>
      <w:bookmarkStart w:id="127" w:name="_Toc107239015"/>
      <w:bookmarkStart w:id="128" w:name="_Toc115080064"/>
      <w:bookmarkStart w:id="129" w:name="_Toc203059679"/>
      <w:r w:rsidRPr="001B5B39">
        <w:rPr>
          <w:rFonts w:ascii="Arial" w:hAnsi="Arial" w:cs="Arial"/>
        </w:rPr>
        <w:t>Vérification électrique</w:t>
      </w:r>
      <w:bookmarkEnd w:id="127"/>
      <w:bookmarkEnd w:id="128"/>
      <w:bookmarkEnd w:id="129"/>
      <w:r w:rsidRPr="001B5B39">
        <w:rPr>
          <w:rFonts w:ascii="Arial" w:hAnsi="Arial" w:cs="Arial"/>
        </w:rPr>
        <w:t xml:space="preserve"> </w:t>
      </w:r>
    </w:p>
    <w:p w:rsidR="001B5B39" w:rsidRPr="00523069" w:rsidRDefault="001B5B39" w:rsidP="001B5B39">
      <w:pPr>
        <w:pStyle w:val="Titre3"/>
        <w:keepNext w:val="0"/>
        <w:keepLines w:val="0"/>
        <w:pBdr>
          <w:top w:val="single" w:sz="6" w:space="2" w:color="000000"/>
          <w:left w:val="single" w:sz="6" w:space="2" w:color="000000"/>
        </w:pBdr>
        <w:tabs>
          <w:tab w:val="num" w:pos="708"/>
        </w:tabs>
        <w:spacing w:before="300" w:after="120" w:line="276" w:lineRule="auto"/>
        <w:ind w:left="708" w:firstLine="0"/>
        <w:rPr>
          <w:rFonts w:asciiTheme="minorHAnsi" w:hAnsiTheme="minorHAnsi" w:cstheme="minorHAnsi"/>
          <w:szCs w:val="24"/>
        </w:rPr>
      </w:pPr>
      <w:bookmarkStart w:id="130" w:name="_Toc107239017"/>
      <w:bookmarkStart w:id="131" w:name="_Toc115080065"/>
      <w:proofErr w:type="spellStart"/>
      <w:r w:rsidRPr="00523069">
        <w:rPr>
          <w:rFonts w:asciiTheme="minorHAnsi" w:hAnsiTheme="minorHAnsi" w:cstheme="minorHAnsi"/>
          <w:szCs w:val="24"/>
        </w:rPr>
        <w:t>C</w:t>
      </w:r>
      <w:bookmarkEnd w:id="130"/>
      <w:r w:rsidRPr="00523069">
        <w:rPr>
          <w:rFonts w:asciiTheme="minorHAnsi" w:hAnsiTheme="minorHAnsi" w:cstheme="minorHAnsi"/>
          <w:szCs w:val="24"/>
        </w:rPr>
        <w:t>onsuel</w:t>
      </w:r>
      <w:bookmarkEnd w:id="131"/>
      <w:proofErr w:type="spellEnd"/>
    </w:p>
    <w:p w:rsidR="001B5B39" w:rsidRPr="00523069" w:rsidRDefault="001B5B39" w:rsidP="001B5B39">
      <w:pPr>
        <w:jc w:val="both"/>
        <w:rPr>
          <w:rFonts w:cstheme="minorHAnsi"/>
          <w:sz w:val="24"/>
          <w:szCs w:val="24"/>
        </w:rPr>
      </w:pPr>
      <w:bookmarkStart w:id="132" w:name="_Toc107239018"/>
      <w:r w:rsidRPr="00523069">
        <w:rPr>
          <w:rFonts w:cstheme="minorHAnsi"/>
          <w:sz w:val="24"/>
          <w:szCs w:val="24"/>
        </w:rPr>
        <w:lastRenderedPageBreak/>
        <w:t>L’entrepreneur devra fournir au MOA un certificat de conformité du CONSUEL, pour cela il sera responsable de la constitution et de l’envoi du dossier au CONSUEL.</w:t>
      </w:r>
      <w:bookmarkEnd w:id="132"/>
    </w:p>
    <w:p w:rsidR="001B5B39" w:rsidRPr="00523069" w:rsidRDefault="001B5B39" w:rsidP="001B5B39">
      <w:pPr>
        <w:rPr>
          <w:rFonts w:cstheme="minorHAnsi"/>
          <w:sz w:val="24"/>
          <w:szCs w:val="24"/>
        </w:rPr>
      </w:pPr>
    </w:p>
    <w:p w:rsidR="001B5B39" w:rsidRPr="00523069" w:rsidRDefault="001B5B39" w:rsidP="001B5B39">
      <w:pPr>
        <w:pStyle w:val="Titre3"/>
        <w:keepNext w:val="0"/>
        <w:keepLines w:val="0"/>
        <w:pBdr>
          <w:top w:val="single" w:sz="6" w:space="2" w:color="000000"/>
          <w:left w:val="single" w:sz="6" w:space="2" w:color="000000"/>
        </w:pBdr>
        <w:tabs>
          <w:tab w:val="num" w:pos="708"/>
        </w:tabs>
        <w:spacing w:before="300" w:after="120" w:line="276" w:lineRule="auto"/>
        <w:ind w:left="708" w:firstLine="0"/>
        <w:rPr>
          <w:rFonts w:asciiTheme="minorHAnsi" w:hAnsiTheme="minorHAnsi" w:cstheme="minorHAnsi"/>
          <w:szCs w:val="24"/>
        </w:rPr>
      </w:pPr>
      <w:bookmarkStart w:id="133" w:name="_Toc115080066"/>
      <w:r w:rsidRPr="00523069">
        <w:rPr>
          <w:rFonts w:asciiTheme="minorHAnsi" w:hAnsiTheme="minorHAnsi" w:cstheme="minorHAnsi"/>
          <w:szCs w:val="24"/>
        </w:rPr>
        <w:t>Convention d’autoconsommation sans injection</w:t>
      </w:r>
      <w:bookmarkEnd w:id="133"/>
    </w:p>
    <w:p w:rsidR="001B5B39" w:rsidRPr="00523069" w:rsidRDefault="001B5B39" w:rsidP="001B5B39">
      <w:pPr>
        <w:jc w:val="both"/>
        <w:rPr>
          <w:rFonts w:cstheme="minorHAnsi"/>
          <w:sz w:val="24"/>
          <w:szCs w:val="24"/>
        </w:rPr>
      </w:pPr>
      <w:r w:rsidRPr="00523069">
        <w:rPr>
          <w:rFonts w:cstheme="minorHAnsi"/>
          <w:sz w:val="24"/>
          <w:szCs w:val="24"/>
        </w:rPr>
        <w:t>L’entrepreneur devra réaliser les démarches nécessaires auprès d’EDF dans le cadre de la Convention d’Autoconsommation Sans Injection (CACSI) à réaliser : constitution du dossier, transmission à EDF, etc.</w:t>
      </w:r>
    </w:p>
    <w:p w:rsidR="001B5B39" w:rsidRPr="002808BA" w:rsidRDefault="001B5B39" w:rsidP="002808BA">
      <w:pPr>
        <w:pStyle w:val="Titre2"/>
      </w:pPr>
      <w:bookmarkStart w:id="134" w:name="_Toc115080068"/>
      <w:bookmarkStart w:id="135" w:name="_Toc203059680"/>
      <w:r w:rsidRPr="002808BA">
        <w:t>essais</w:t>
      </w:r>
      <w:bookmarkEnd w:id="134"/>
      <w:bookmarkEnd w:id="135"/>
    </w:p>
    <w:p w:rsidR="001B5B39" w:rsidRPr="00523069" w:rsidRDefault="001B5B39" w:rsidP="001B5B39">
      <w:pPr>
        <w:pStyle w:val="Titre3"/>
        <w:keepNext w:val="0"/>
        <w:keepLines w:val="0"/>
        <w:pBdr>
          <w:top w:val="single" w:sz="6" w:space="2" w:color="000000"/>
          <w:left w:val="single" w:sz="6" w:space="2" w:color="000000"/>
        </w:pBdr>
        <w:tabs>
          <w:tab w:val="num" w:pos="708"/>
        </w:tabs>
        <w:spacing w:before="300" w:after="120" w:line="276" w:lineRule="auto"/>
        <w:ind w:left="708" w:firstLine="0"/>
        <w:rPr>
          <w:rFonts w:asciiTheme="minorHAnsi" w:hAnsiTheme="minorHAnsi" w:cstheme="minorHAnsi"/>
          <w:szCs w:val="24"/>
        </w:rPr>
      </w:pPr>
      <w:bookmarkStart w:id="136" w:name="_Toc107239024"/>
      <w:bookmarkStart w:id="137" w:name="_Toc115080069"/>
      <w:r w:rsidRPr="00523069">
        <w:rPr>
          <w:rFonts w:asciiTheme="minorHAnsi" w:hAnsiTheme="minorHAnsi" w:cstheme="minorHAnsi"/>
          <w:szCs w:val="24"/>
        </w:rPr>
        <w:t>Essais avant réception</w:t>
      </w:r>
      <w:bookmarkEnd w:id="136"/>
      <w:bookmarkEnd w:id="137"/>
    </w:p>
    <w:p w:rsidR="001B5B39" w:rsidRPr="00523069" w:rsidRDefault="001B5B39" w:rsidP="001B5B39">
      <w:pPr>
        <w:jc w:val="both"/>
        <w:rPr>
          <w:rFonts w:cstheme="minorHAnsi"/>
          <w:sz w:val="24"/>
          <w:szCs w:val="24"/>
        </w:rPr>
      </w:pPr>
      <w:bookmarkStart w:id="138" w:name="_Toc107239025"/>
      <w:r w:rsidRPr="00523069">
        <w:rPr>
          <w:rFonts w:cstheme="minorHAnsi"/>
          <w:sz w:val="24"/>
          <w:szCs w:val="24"/>
        </w:rPr>
        <w:t>Dès que les conditions l’autorisent, une première mise sous tension sera faite pour valider les puissances atteintes, les courants et les tensions de chaque « STRING »</w:t>
      </w:r>
      <w:bookmarkEnd w:id="138"/>
    </w:p>
    <w:p w:rsidR="00C76A8F" w:rsidRPr="00523069" w:rsidRDefault="00C76A8F" w:rsidP="001B5B39">
      <w:pPr>
        <w:jc w:val="both"/>
        <w:rPr>
          <w:rFonts w:cstheme="minorHAnsi"/>
          <w:b/>
          <w:sz w:val="24"/>
          <w:szCs w:val="24"/>
        </w:rPr>
      </w:pPr>
      <w:r w:rsidRPr="00523069">
        <w:rPr>
          <w:rFonts w:cstheme="minorHAnsi"/>
          <w:b/>
          <w:sz w:val="24"/>
          <w:szCs w:val="24"/>
        </w:rPr>
        <w:t>Le titulaire est soumis à une obligation de résultat sur les performances à atteindre.</w:t>
      </w:r>
    </w:p>
    <w:p w:rsidR="001B5B39" w:rsidRPr="00523069" w:rsidRDefault="001B5B39" w:rsidP="001B5B39">
      <w:pPr>
        <w:pStyle w:val="Titre3"/>
        <w:keepNext w:val="0"/>
        <w:keepLines w:val="0"/>
        <w:pBdr>
          <w:top w:val="single" w:sz="6" w:space="2" w:color="000000"/>
          <w:left w:val="single" w:sz="6" w:space="2" w:color="000000"/>
        </w:pBdr>
        <w:tabs>
          <w:tab w:val="num" w:pos="708"/>
        </w:tabs>
        <w:spacing w:before="300" w:after="120" w:line="276" w:lineRule="auto"/>
        <w:ind w:left="708" w:firstLine="0"/>
        <w:rPr>
          <w:rFonts w:asciiTheme="minorHAnsi" w:hAnsiTheme="minorHAnsi" w:cstheme="minorHAnsi"/>
          <w:szCs w:val="24"/>
        </w:rPr>
      </w:pPr>
      <w:bookmarkStart w:id="139" w:name="_Toc107239026"/>
      <w:bookmarkStart w:id="140" w:name="_Toc115080070"/>
      <w:r w:rsidRPr="00523069">
        <w:rPr>
          <w:rFonts w:asciiTheme="minorHAnsi" w:hAnsiTheme="minorHAnsi" w:cstheme="minorHAnsi"/>
          <w:szCs w:val="24"/>
        </w:rPr>
        <w:t>Mise en service</w:t>
      </w:r>
      <w:bookmarkEnd w:id="139"/>
      <w:bookmarkEnd w:id="140"/>
    </w:p>
    <w:p w:rsidR="001B5B39" w:rsidRPr="00523069" w:rsidRDefault="001B5B39" w:rsidP="001B5B39">
      <w:pPr>
        <w:jc w:val="both"/>
        <w:rPr>
          <w:rFonts w:cstheme="minorHAnsi"/>
          <w:sz w:val="24"/>
          <w:szCs w:val="24"/>
        </w:rPr>
      </w:pPr>
      <w:bookmarkStart w:id="141" w:name="_Toc107239027"/>
      <w:r w:rsidRPr="00523069">
        <w:rPr>
          <w:rFonts w:cstheme="minorHAnsi"/>
          <w:sz w:val="24"/>
          <w:szCs w:val="24"/>
        </w:rPr>
        <w:t>Après validation de la phase d’essais avant réception, le raccordement sur le TGBT pourra être réalisé. Une période de 100 h de fonctionnement avec essais en charge (à charge de l’entreprise titulaire de ce lot la fourniture des récepteurs nécessaire aux essais) sera faite avec un relevage de la production et de la consommation.</w:t>
      </w:r>
      <w:bookmarkEnd w:id="141"/>
      <w:r w:rsidRPr="00523069">
        <w:rPr>
          <w:rFonts w:cstheme="minorHAnsi"/>
          <w:sz w:val="24"/>
          <w:szCs w:val="24"/>
        </w:rPr>
        <w:t xml:space="preserve">  </w:t>
      </w:r>
    </w:p>
    <w:p w:rsidR="00EC7790" w:rsidRPr="00A735D0" w:rsidRDefault="00EC7790" w:rsidP="00EC7790">
      <w:pPr>
        <w:spacing w:after="0" w:line="240" w:lineRule="auto"/>
        <w:rPr>
          <w:rFonts w:eastAsia="Times New Roman" w:cstheme="minorHAnsi"/>
          <w:sz w:val="24"/>
          <w:szCs w:val="24"/>
          <w:lang w:eastAsia="fr-FR"/>
        </w:rPr>
      </w:pPr>
    </w:p>
    <w:p w:rsidR="00EC7790" w:rsidRPr="00A735D0" w:rsidRDefault="00EC7790" w:rsidP="00EC7790">
      <w:pPr>
        <w:pStyle w:val="Titre1"/>
        <w:rPr>
          <w:rFonts w:asciiTheme="minorHAnsi" w:eastAsia="Times New Roman" w:hAnsiTheme="minorHAnsi" w:cstheme="minorHAnsi"/>
          <w:lang w:eastAsia="fr-FR"/>
        </w:rPr>
      </w:pPr>
      <w:bookmarkStart w:id="142" w:name="_Toc203059681"/>
      <w:r w:rsidRPr="00A735D0">
        <w:rPr>
          <w:rFonts w:asciiTheme="minorHAnsi" w:eastAsia="Times New Roman" w:hAnsiTheme="minorHAnsi" w:cstheme="minorHAnsi"/>
          <w:lang w:eastAsia="fr-FR"/>
        </w:rPr>
        <w:t>Maintenance et Suivi</w:t>
      </w:r>
      <w:bookmarkEnd w:id="142"/>
    </w:p>
    <w:p w:rsidR="00EC7790" w:rsidRPr="00A735D0" w:rsidRDefault="00EC7790" w:rsidP="00EC7790">
      <w:pPr>
        <w:pStyle w:val="Titre2"/>
      </w:pPr>
      <w:bookmarkStart w:id="143" w:name="_Toc203059682"/>
      <w:r w:rsidRPr="00A735D0">
        <w:t>Maintenance Préventive et Corrective</w:t>
      </w:r>
      <w:bookmarkEnd w:id="143"/>
    </w:p>
    <w:p w:rsidR="00EC7790" w:rsidRPr="00523069" w:rsidRDefault="00EC7790" w:rsidP="00701506">
      <w:pPr>
        <w:numPr>
          <w:ilvl w:val="0"/>
          <w:numId w:val="24"/>
        </w:numPr>
        <w:spacing w:before="100" w:beforeAutospacing="1" w:after="100" w:afterAutospacing="1" w:line="240" w:lineRule="auto"/>
        <w:rPr>
          <w:rFonts w:asciiTheme="majorHAnsi" w:eastAsia="Times New Roman" w:hAnsiTheme="majorHAnsi" w:cstheme="majorHAnsi"/>
          <w:sz w:val="24"/>
          <w:szCs w:val="24"/>
          <w:lang w:eastAsia="fr-FR"/>
        </w:rPr>
      </w:pPr>
      <w:r w:rsidRPr="00523069">
        <w:rPr>
          <w:rFonts w:asciiTheme="majorHAnsi" w:eastAsia="Times New Roman" w:hAnsiTheme="majorHAnsi" w:cstheme="majorHAnsi"/>
          <w:b/>
          <w:bCs/>
          <w:sz w:val="24"/>
          <w:szCs w:val="24"/>
          <w:lang w:eastAsia="fr-FR"/>
        </w:rPr>
        <w:t>Suivi quotidien</w:t>
      </w:r>
      <w:r w:rsidRPr="00523069">
        <w:rPr>
          <w:rFonts w:asciiTheme="majorHAnsi" w:eastAsia="Times New Roman" w:hAnsiTheme="majorHAnsi" w:cstheme="majorHAnsi"/>
          <w:sz w:val="24"/>
          <w:szCs w:val="24"/>
          <w:lang w:eastAsia="fr-FR"/>
        </w:rPr>
        <w:t xml:space="preserve"> : Télégestion.</w:t>
      </w:r>
    </w:p>
    <w:p w:rsidR="00EC7790" w:rsidRPr="00523069" w:rsidRDefault="00EC7790" w:rsidP="00701506">
      <w:pPr>
        <w:numPr>
          <w:ilvl w:val="0"/>
          <w:numId w:val="24"/>
        </w:numPr>
        <w:spacing w:before="100" w:beforeAutospacing="1" w:after="100" w:afterAutospacing="1" w:line="240" w:lineRule="auto"/>
        <w:rPr>
          <w:rFonts w:asciiTheme="majorHAnsi" w:eastAsia="Times New Roman" w:hAnsiTheme="majorHAnsi" w:cstheme="majorHAnsi"/>
          <w:sz w:val="24"/>
          <w:szCs w:val="24"/>
          <w:lang w:eastAsia="fr-FR"/>
        </w:rPr>
      </w:pPr>
      <w:r w:rsidRPr="00523069">
        <w:rPr>
          <w:rFonts w:asciiTheme="majorHAnsi" w:eastAsia="Times New Roman" w:hAnsiTheme="majorHAnsi" w:cstheme="majorHAnsi"/>
          <w:b/>
          <w:bCs/>
          <w:sz w:val="24"/>
          <w:szCs w:val="24"/>
          <w:lang w:eastAsia="fr-FR"/>
        </w:rPr>
        <w:t>Maintenance annuelle</w:t>
      </w:r>
      <w:r w:rsidRPr="00523069">
        <w:rPr>
          <w:rFonts w:asciiTheme="majorHAnsi" w:eastAsia="Times New Roman" w:hAnsiTheme="majorHAnsi" w:cstheme="majorHAnsi"/>
          <w:sz w:val="24"/>
          <w:szCs w:val="24"/>
          <w:lang w:eastAsia="fr-FR"/>
        </w:rPr>
        <w:t xml:space="preserve"> :</w:t>
      </w:r>
    </w:p>
    <w:p w:rsidR="00EC7790" w:rsidRPr="00523069" w:rsidRDefault="00EC7790" w:rsidP="00701506">
      <w:pPr>
        <w:numPr>
          <w:ilvl w:val="1"/>
          <w:numId w:val="24"/>
        </w:numPr>
        <w:spacing w:before="100" w:beforeAutospacing="1" w:after="100" w:afterAutospacing="1" w:line="240" w:lineRule="auto"/>
        <w:rPr>
          <w:rFonts w:asciiTheme="majorHAnsi" w:eastAsia="Times New Roman" w:hAnsiTheme="majorHAnsi" w:cstheme="majorHAnsi"/>
          <w:sz w:val="24"/>
          <w:szCs w:val="24"/>
          <w:lang w:eastAsia="fr-FR"/>
        </w:rPr>
      </w:pPr>
      <w:r w:rsidRPr="00523069">
        <w:rPr>
          <w:rFonts w:asciiTheme="majorHAnsi" w:eastAsia="Times New Roman" w:hAnsiTheme="majorHAnsi" w:cstheme="majorHAnsi"/>
          <w:sz w:val="24"/>
          <w:szCs w:val="24"/>
          <w:lang w:eastAsia="fr-FR"/>
        </w:rPr>
        <w:t>Vérification des équipements.</w:t>
      </w:r>
    </w:p>
    <w:p w:rsidR="00EC7790" w:rsidRPr="00523069" w:rsidRDefault="00EC7790" w:rsidP="00701506">
      <w:pPr>
        <w:numPr>
          <w:ilvl w:val="1"/>
          <w:numId w:val="24"/>
        </w:numPr>
        <w:spacing w:before="100" w:beforeAutospacing="1" w:after="100" w:afterAutospacing="1" w:line="240" w:lineRule="auto"/>
        <w:rPr>
          <w:rFonts w:asciiTheme="majorHAnsi" w:eastAsia="Times New Roman" w:hAnsiTheme="majorHAnsi" w:cstheme="majorHAnsi"/>
          <w:sz w:val="24"/>
          <w:szCs w:val="24"/>
          <w:lang w:eastAsia="fr-FR"/>
        </w:rPr>
      </w:pPr>
      <w:r w:rsidRPr="00523069">
        <w:rPr>
          <w:rFonts w:asciiTheme="majorHAnsi" w:eastAsia="Times New Roman" w:hAnsiTheme="majorHAnsi" w:cstheme="majorHAnsi"/>
          <w:sz w:val="24"/>
          <w:szCs w:val="24"/>
          <w:lang w:eastAsia="fr-FR"/>
        </w:rPr>
        <w:t>Nettoyage des panneaux selon besoins.</w:t>
      </w:r>
    </w:p>
    <w:p w:rsidR="00EC7790" w:rsidRPr="00523069" w:rsidRDefault="00EC7790" w:rsidP="00701506">
      <w:pPr>
        <w:numPr>
          <w:ilvl w:val="0"/>
          <w:numId w:val="24"/>
        </w:numPr>
        <w:spacing w:before="100" w:beforeAutospacing="1" w:after="100" w:afterAutospacing="1" w:line="240" w:lineRule="auto"/>
        <w:rPr>
          <w:rFonts w:asciiTheme="majorHAnsi" w:eastAsia="Times New Roman" w:hAnsiTheme="majorHAnsi" w:cstheme="majorHAnsi"/>
          <w:sz w:val="24"/>
          <w:szCs w:val="24"/>
          <w:lang w:eastAsia="fr-FR"/>
        </w:rPr>
      </w:pPr>
      <w:r w:rsidRPr="00523069">
        <w:rPr>
          <w:rFonts w:asciiTheme="majorHAnsi" w:eastAsia="Times New Roman" w:hAnsiTheme="majorHAnsi" w:cstheme="majorHAnsi"/>
          <w:b/>
          <w:bCs/>
          <w:sz w:val="24"/>
          <w:szCs w:val="24"/>
          <w:lang w:eastAsia="fr-FR"/>
        </w:rPr>
        <w:t>Rapports</w:t>
      </w:r>
      <w:r w:rsidRPr="00523069">
        <w:rPr>
          <w:rFonts w:asciiTheme="majorHAnsi" w:eastAsia="Times New Roman" w:hAnsiTheme="majorHAnsi" w:cstheme="majorHAnsi"/>
          <w:sz w:val="24"/>
          <w:szCs w:val="24"/>
          <w:lang w:eastAsia="fr-FR"/>
        </w:rPr>
        <w:t xml:space="preserve"> : Mensuels et annuels sur demande.</w:t>
      </w:r>
    </w:p>
    <w:p w:rsidR="00EC7790" w:rsidRPr="00523069" w:rsidRDefault="00EC7790" w:rsidP="00EC7790">
      <w:pPr>
        <w:pStyle w:val="Titre2"/>
        <w:rPr>
          <w:rFonts w:cstheme="majorHAnsi"/>
        </w:rPr>
      </w:pPr>
      <w:bookmarkStart w:id="144" w:name="_Toc203059683"/>
      <w:r w:rsidRPr="00523069">
        <w:rPr>
          <w:rFonts w:cstheme="majorHAnsi"/>
        </w:rPr>
        <w:t>Garantie et Assurance</w:t>
      </w:r>
      <w:bookmarkEnd w:id="144"/>
    </w:p>
    <w:p w:rsidR="00EC7790" w:rsidRPr="00523069" w:rsidRDefault="00EC7790" w:rsidP="00701506">
      <w:pPr>
        <w:numPr>
          <w:ilvl w:val="0"/>
          <w:numId w:val="25"/>
        </w:numPr>
        <w:spacing w:before="100" w:beforeAutospacing="1" w:after="100" w:afterAutospacing="1" w:line="240" w:lineRule="auto"/>
        <w:rPr>
          <w:rFonts w:asciiTheme="majorHAnsi" w:eastAsia="Times New Roman" w:hAnsiTheme="majorHAnsi" w:cstheme="majorHAnsi"/>
          <w:sz w:val="24"/>
          <w:szCs w:val="24"/>
          <w:lang w:eastAsia="fr-FR"/>
        </w:rPr>
      </w:pPr>
      <w:r w:rsidRPr="00523069">
        <w:rPr>
          <w:rFonts w:asciiTheme="majorHAnsi" w:eastAsia="Times New Roman" w:hAnsiTheme="majorHAnsi" w:cstheme="majorHAnsi"/>
          <w:sz w:val="24"/>
          <w:szCs w:val="24"/>
          <w:lang w:eastAsia="fr-FR"/>
        </w:rPr>
        <w:t>Garantie panneaux : 20 ans minimum.</w:t>
      </w:r>
    </w:p>
    <w:p w:rsidR="00EC7790" w:rsidRPr="00540A0E" w:rsidRDefault="00EC7790" w:rsidP="00540A0E">
      <w:pPr>
        <w:numPr>
          <w:ilvl w:val="0"/>
          <w:numId w:val="25"/>
        </w:numPr>
        <w:spacing w:before="100" w:beforeAutospacing="1" w:after="100" w:afterAutospacing="1" w:line="240" w:lineRule="auto"/>
        <w:rPr>
          <w:rFonts w:asciiTheme="majorHAnsi" w:eastAsia="Times New Roman" w:hAnsiTheme="majorHAnsi" w:cstheme="majorHAnsi"/>
          <w:sz w:val="24"/>
          <w:szCs w:val="24"/>
          <w:lang w:eastAsia="fr-FR"/>
        </w:rPr>
      </w:pPr>
      <w:r w:rsidRPr="00523069">
        <w:rPr>
          <w:rFonts w:asciiTheme="majorHAnsi" w:eastAsia="Times New Roman" w:hAnsiTheme="majorHAnsi" w:cstheme="majorHAnsi"/>
          <w:sz w:val="24"/>
          <w:szCs w:val="24"/>
          <w:lang w:eastAsia="fr-FR"/>
        </w:rPr>
        <w:t xml:space="preserve">Assurance : Tous </w:t>
      </w:r>
      <w:proofErr w:type="gramStart"/>
      <w:r w:rsidRPr="00523069">
        <w:rPr>
          <w:rFonts w:asciiTheme="majorHAnsi" w:eastAsia="Times New Roman" w:hAnsiTheme="majorHAnsi" w:cstheme="majorHAnsi"/>
          <w:sz w:val="24"/>
          <w:szCs w:val="24"/>
          <w:lang w:eastAsia="fr-FR"/>
        </w:rPr>
        <w:t>risques</w:t>
      </w:r>
      <w:proofErr w:type="gramEnd"/>
      <w:r w:rsidRPr="00523069">
        <w:rPr>
          <w:rFonts w:asciiTheme="majorHAnsi" w:eastAsia="Times New Roman" w:hAnsiTheme="majorHAnsi" w:cstheme="majorHAnsi"/>
          <w:sz w:val="24"/>
          <w:szCs w:val="24"/>
          <w:lang w:eastAsia="fr-FR"/>
        </w:rPr>
        <w:t xml:space="preserve"> couvrant dommages matériels et pertes de production.</w:t>
      </w:r>
    </w:p>
    <w:p w:rsidR="00EC7790" w:rsidRPr="00A735D0" w:rsidRDefault="00EC7790" w:rsidP="00EC7790">
      <w:pPr>
        <w:pStyle w:val="Titre2"/>
      </w:pPr>
      <w:bookmarkStart w:id="145" w:name="_Toc203059684"/>
      <w:r w:rsidRPr="00A735D0">
        <w:t>Conformités et Normes</w:t>
      </w:r>
      <w:bookmarkEnd w:id="145"/>
    </w:p>
    <w:p w:rsidR="00EC7790" w:rsidRPr="00A735D0" w:rsidRDefault="00EC7790" w:rsidP="00701506">
      <w:pPr>
        <w:numPr>
          <w:ilvl w:val="0"/>
          <w:numId w:val="26"/>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Normes :</w:t>
      </w:r>
    </w:p>
    <w:p w:rsidR="00EC7790" w:rsidRPr="00A735D0" w:rsidRDefault="00EC7790" w:rsidP="00701506">
      <w:pPr>
        <w:numPr>
          <w:ilvl w:val="1"/>
          <w:numId w:val="26"/>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b/>
          <w:bCs/>
          <w:sz w:val="24"/>
          <w:szCs w:val="24"/>
          <w:lang w:eastAsia="fr-FR"/>
        </w:rPr>
        <w:t>NF EN 62446</w:t>
      </w:r>
      <w:r w:rsidRPr="00A735D0">
        <w:rPr>
          <w:rFonts w:eastAsia="Times New Roman" w:cstheme="minorHAnsi"/>
          <w:sz w:val="24"/>
          <w:szCs w:val="24"/>
          <w:lang w:eastAsia="fr-FR"/>
        </w:rPr>
        <w:t xml:space="preserve"> : Performance des systèmes PV.</w:t>
      </w:r>
    </w:p>
    <w:p w:rsidR="00EC7790" w:rsidRPr="00A735D0" w:rsidRDefault="00EC7790" w:rsidP="00701506">
      <w:pPr>
        <w:numPr>
          <w:ilvl w:val="1"/>
          <w:numId w:val="26"/>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Protection contre la foudre.</w:t>
      </w:r>
    </w:p>
    <w:p w:rsidR="00EC7790" w:rsidRPr="00A735D0" w:rsidRDefault="00EC7790" w:rsidP="00701506">
      <w:pPr>
        <w:numPr>
          <w:ilvl w:val="0"/>
          <w:numId w:val="26"/>
        </w:numPr>
        <w:spacing w:before="100" w:beforeAutospacing="1" w:after="100" w:afterAutospacing="1" w:line="240" w:lineRule="auto"/>
        <w:rPr>
          <w:rFonts w:eastAsia="Times New Roman" w:cstheme="minorHAnsi"/>
          <w:sz w:val="24"/>
          <w:szCs w:val="24"/>
          <w:lang w:eastAsia="fr-FR"/>
        </w:rPr>
      </w:pPr>
      <w:r w:rsidRPr="00A735D0">
        <w:rPr>
          <w:rFonts w:eastAsia="Times New Roman" w:cstheme="minorHAnsi"/>
          <w:sz w:val="24"/>
          <w:szCs w:val="24"/>
          <w:lang w:eastAsia="fr-FR"/>
        </w:rPr>
        <w:t xml:space="preserve">Certifications : </w:t>
      </w:r>
      <w:r w:rsidRPr="00A735D0">
        <w:rPr>
          <w:rFonts w:eastAsia="Times New Roman" w:cstheme="minorHAnsi"/>
          <w:b/>
          <w:bCs/>
          <w:sz w:val="24"/>
          <w:szCs w:val="24"/>
          <w:lang w:eastAsia="fr-FR"/>
        </w:rPr>
        <w:t>CE</w:t>
      </w:r>
      <w:r w:rsidRPr="00A735D0">
        <w:rPr>
          <w:rFonts w:eastAsia="Times New Roman" w:cstheme="minorHAnsi"/>
          <w:sz w:val="24"/>
          <w:szCs w:val="24"/>
          <w:lang w:eastAsia="fr-FR"/>
        </w:rPr>
        <w:t xml:space="preserve">, </w:t>
      </w:r>
      <w:r w:rsidRPr="00A735D0">
        <w:rPr>
          <w:rFonts w:eastAsia="Times New Roman" w:cstheme="minorHAnsi"/>
          <w:b/>
          <w:bCs/>
          <w:sz w:val="24"/>
          <w:szCs w:val="24"/>
          <w:lang w:eastAsia="fr-FR"/>
        </w:rPr>
        <w:t>IEC</w:t>
      </w:r>
      <w:r w:rsidRPr="00A735D0">
        <w:rPr>
          <w:rFonts w:eastAsia="Times New Roman" w:cstheme="minorHAnsi"/>
          <w:sz w:val="24"/>
          <w:szCs w:val="24"/>
          <w:lang w:eastAsia="fr-FR"/>
        </w:rPr>
        <w:t>.</w:t>
      </w:r>
    </w:p>
    <w:p w:rsidR="00EC7790" w:rsidRPr="00A735D0" w:rsidRDefault="00EC7790" w:rsidP="00EC7790">
      <w:pPr>
        <w:spacing w:after="0" w:line="240" w:lineRule="auto"/>
        <w:rPr>
          <w:rFonts w:eastAsia="Times New Roman" w:cstheme="minorHAnsi"/>
          <w:sz w:val="24"/>
          <w:szCs w:val="24"/>
          <w:lang w:eastAsia="fr-FR"/>
        </w:rPr>
      </w:pPr>
    </w:p>
    <w:sectPr w:rsidR="00EC7790" w:rsidRPr="00A735D0" w:rsidSect="00FC63A9">
      <w:headerReference w:type="default" r:id="rId11"/>
      <w:footerReference w:type="default" r:id="rId12"/>
      <w:footerReference w:type="first" r:id="rId13"/>
      <w:pgSz w:w="11906" w:h="16838" w:code="9"/>
      <w:pgMar w:top="851" w:right="1134" w:bottom="851" w:left="1134" w:header="720" w:footer="340" w:gutter="0"/>
      <w:paperSrc w:first="1" w:other="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560F" w:rsidRDefault="0044560F">
      <w:pPr>
        <w:spacing w:line="240" w:lineRule="auto"/>
      </w:pPr>
      <w:r>
        <w:separator/>
      </w:r>
    </w:p>
  </w:endnote>
  <w:endnote w:type="continuationSeparator" w:id="0">
    <w:p w:rsidR="0044560F" w:rsidRDefault="004456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Times New (W1)">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8503999"/>
      <w:docPartObj>
        <w:docPartGallery w:val="Page Numbers (Bottom of Page)"/>
        <w:docPartUnique/>
      </w:docPartObj>
    </w:sdtPr>
    <w:sdtEndPr/>
    <w:sdtContent>
      <w:sdt>
        <w:sdtPr>
          <w:id w:val="-1769616900"/>
          <w:docPartObj>
            <w:docPartGallery w:val="Page Numbers (Top of Page)"/>
            <w:docPartUnique/>
          </w:docPartObj>
        </w:sdtPr>
        <w:sdtEndPr/>
        <w:sdtContent>
          <w:p w:rsidR="00CF0D99" w:rsidRDefault="00CF0D99" w:rsidP="00F47B6A">
            <w:pPr>
              <w:pStyle w:val="Pieddepage"/>
              <w:ind w:left="420" w:firstLine="4536"/>
              <w:jc w:val="right"/>
            </w:pPr>
            <w:r>
              <w:t xml:space="preserve">Page </w:t>
            </w:r>
            <w:r>
              <w:rPr>
                <w:b/>
                <w:bCs/>
                <w:szCs w:val="24"/>
              </w:rPr>
              <w:fldChar w:fldCharType="begin"/>
            </w:r>
            <w:r>
              <w:rPr>
                <w:b/>
                <w:bCs/>
              </w:rPr>
              <w:instrText>PAGE</w:instrText>
            </w:r>
            <w:r>
              <w:rPr>
                <w:b/>
                <w:bCs/>
                <w:szCs w:val="24"/>
              </w:rPr>
              <w:fldChar w:fldCharType="separate"/>
            </w:r>
            <w:r w:rsidR="000819F1">
              <w:rPr>
                <w:b/>
                <w:bCs/>
                <w:noProof/>
              </w:rPr>
              <w:t>14</w:t>
            </w:r>
            <w:r>
              <w:rPr>
                <w:b/>
                <w:bCs/>
                <w:szCs w:val="24"/>
              </w:rPr>
              <w:fldChar w:fldCharType="end"/>
            </w:r>
            <w:r>
              <w:t xml:space="preserve"> sur </w:t>
            </w:r>
            <w:r>
              <w:rPr>
                <w:b/>
                <w:bCs/>
                <w:szCs w:val="24"/>
              </w:rPr>
              <w:fldChar w:fldCharType="begin"/>
            </w:r>
            <w:r>
              <w:rPr>
                <w:b/>
                <w:bCs/>
              </w:rPr>
              <w:instrText>NUMPAGES</w:instrText>
            </w:r>
            <w:r>
              <w:rPr>
                <w:b/>
                <w:bCs/>
                <w:szCs w:val="24"/>
              </w:rPr>
              <w:fldChar w:fldCharType="separate"/>
            </w:r>
            <w:r w:rsidR="000819F1">
              <w:rPr>
                <w:b/>
                <w:bCs/>
                <w:noProof/>
              </w:rPr>
              <w:t>14</w:t>
            </w:r>
            <w:r>
              <w:rPr>
                <w:b/>
                <w:bCs/>
                <w:szCs w:val="24"/>
              </w:rPr>
              <w:fldChar w:fldCharType="end"/>
            </w:r>
          </w:p>
        </w:sdtContent>
      </w:sdt>
    </w:sdtContent>
  </w:sdt>
  <w:p w:rsidR="00CF0D99" w:rsidRDefault="00CF0D9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D99" w:rsidRDefault="00CF0D99" w:rsidP="00F47B6A">
    <w:pPr>
      <w:pStyle w:val="Pieddepage"/>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560F" w:rsidRDefault="0044560F">
      <w:pPr>
        <w:spacing w:line="240" w:lineRule="auto"/>
      </w:pPr>
      <w:r>
        <w:separator/>
      </w:r>
    </w:p>
  </w:footnote>
  <w:footnote w:type="continuationSeparator" w:id="0">
    <w:p w:rsidR="0044560F" w:rsidRDefault="0044560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0D99" w:rsidRPr="0052105C" w:rsidRDefault="0052105C" w:rsidP="0052105C">
    <w:pPr>
      <w:pStyle w:val="En-tte"/>
      <w:jc w:val="right"/>
    </w:pPr>
    <w:r w:rsidRPr="0052105C">
      <w:rPr>
        <w:b/>
        <w:sz w:val="20"/>
        <w:u w:color="4472C4" w:themeColor="accent5"/>
      </w:rPr>
      <w:t>Lot n°2 – Panneaux photovoltaïques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2DDD"/>
    <w:multiLevelType w:val="multilevel"/>
    <w:tmpl w:val="5A48E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C91112"/>
    <w:multiLevelType w:val="multilevel"/>
    <w:tmpl w:val="A3B85BEC"/>
    <w:lvl w:ilvl="0">
      <w:start w:val="1"/>
      <w:numFmt w:val="decimal"/>
      <w:pStyle w:val="Style1"/>
      <w:lvlText w:val="%1."/>
      <w:lvlJc w:val="left"/>
      <w:pPr>
        <w:ind w:left="360" w:hanging="360"/>
      </w:pPr>
    </w:lvl>
    <w:lvl w:ilvl="1">
      <w:start w:val="1"/>
      <w:numFmt w:val="decimal"/>
      <w:pStyle w:val="Style2"/>
      <w:lvlText w:val="%1.%2."/>
      <w:lvlJc w:val="left"/>
      <w:pPr>
        <w:ind w:left="432" w:hanging="432"/>
      </w:pPr>
    </w:lvl>
    <w:lvl w:ilvl="2">
      <w:start w:val="1"/>
      <w:numFmt w:val="decimal"/>
      <w:pStyle w:val="Style3"/>
      <w:lvlText w:val="%1.%2.%3."/>
      <w:lvlJc w:val="left"/>
      <w:pPr>
        <w:ind w:left="1224" w:hanging="504"/>
      </w:pPr>
    </w:lvl>
    <w:lvl w:ilvl="3">
      <w:start w:val="1"/>
      <w:numFmt w:val="decimal"/>
      <w:pStyle w:val="Style4"/>
      <w:lvlText w:val="%1.%2.%3.%4."/>
      <w:lvlJc w:val="left"/>
      <w:pPr>
        <w:ind w:left="4193"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E45A12"/>
    <w:multiLevelType w:val="multilevel"/>
    <w:tmpl w:val="69CE8DB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482775B"/>
    <w:multiLevelType w:val="multilevel"/>
    <w:tmpl w:val="CBB8EA94"/>
    <w:lvl w:ilvl="0">
      <w:start w:val="1"/>
      <w:numFmt w:val="decimal"/>
      <w:pStyle w:val="Titre1"/>
      <w:lvlText w:val="%1"/>
      <w:lvlJc w:val="left"/>
      <w:pPr>
        <w:ind w:left="432" w:hanging="432"/>
      </w:pPr>
    </w:lvl>
    <w:lvl w:ilvl="1">
      <w:start w:val="1"/>
      <w:numFmt w:val="decimal"/>
      <w:pStyle w:val="Titre2"/>
      <w:lvlText w:val="%1.%2"/>
      <w:lvlJc w:val="left"/>
      <w:pPr>
        <w:ind w:left="576" w:hanging="576"/>
      </w:pPr>
      <w:rPr>
        <w:b w:val="0"/>
      </w:r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17124BD2"/>
    <w:multiLevelType w:val="singleLevel"/>
    <w:tmpl w:val="3E3E30C0"/>
    <w:lvl w:ilvl="0">
      <w:start w:val="1"/>
      <w:numFmt w:val="bullet"/>
      <w:pStyle w:val="enonc"/>
      <w:lvlText w:val=""/>
      <w:lvlJc w:val="left"/>
      <w:pPr>
        <w:tabs>
          <w:tab w:val="num" w:pos="360"/>
        </w:tabs>
        <w:ind w:left="360" w:hanging="360"/>
      </w:pPr>
      <w:rPr>
        <w:rFonts w:ascii="Symbol" w:hAnsi="Symbol" w:hint="default"/>
      </w:rPr>
    </w:lvl>
  </w:abstractNum>
  <w:abstractNum w:abstractNumId="5" w15:restartNumberingAfterBreak="0">
    <w:nsid w:val="19366BB6"/>
    <w:multiLevelType w:val="multilevel"/>
    <w:tmpl w:val="D89C77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E86956"/>
    <w:multiLevelType w:val="multilevel"/>
    <w:tmpl w:val="979A9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CA51C6"/>
    <w:multiLevelType w:val="multilevel"/>
    <w:tmpl w:val="87AA0BB8"/>
    <w:styleLink w:val="Style2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caps w:val="0"/>
        <w:strike w:val="0"/>
        <w:dstrike w:val="0"/>
        <w:vanish w:val="0"/>
        <w:color w:val="000000"/>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lvlText w:val="%1.%2.%3."/>
      <w:lvlJc w:val="left"/>
      <w:pPr>
        <w:ind w:left="1224" w:hanging="504"/>
      </w:pPr>
      <w:rPr>
        <w:rFonts w:hint="default"/>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38F275B"/>
    <w:multiLevelType w:val="multilevel"/>
    <w:tmpl w:val="1D84BC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EDD7266"/>
    <w:multiLevelType w:val="multilevel"/>
    <w:tmpl w:val="28E07E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EE476DF"/>
    <w:multiLevelType w:val="hybridMultilevel"/>
    <w:tmpl w:val="01EABAF6"/>
    <w:lvl w:ilvl="0" w:tplc="C72A478E">
      <w:start w:val="1"/>
      <w:numFmt w:val="bullet"/>
      <w:lvlText w:val=""/>
      <w:lvlJc w:val="left"/>
      <w:pPr>
        <w:tabs>
          <w:tab w:val="num" w:pos="1568"/>
        </w:tabs>
        <w:ind w:left="1568" w:hanging="360"/>
      </w:pPr>
      <w:rPr>
        <w:rFonts w:ascii="Wingdings" w:hAnsi="Wingdings" w:hint="default"/>
      </w:rPr>
    </w:lvl>
    <w:lvl w:ilvl="1" w:tplc="F0C082C4">
      <w:start w:val="1"/>
      <w:numFmt w:val="bullet"/>
      <w:pStyle w:val="enumration2"/>
      <w:lvlText w:val="o"/>
      <w:lvlJc w:val="left"/>
      <w:pPr>
        <w:tabs>
          <w:tab w:val="num" w:pos="2276"/>
        </w:tabs>
        <w:ind w:left="2276" w:hanging="360"/>
      </w:pPr>
      <w:rPr>
        <w:rFonts w:ascii="Courier New" w:hAnsi="Courier New" w:hint="default"/>
      </w:rPr>
    </w:lvl>
    <w:lvl w:ilvl="2" w:tplc="040C0005">
      <w:start w:val="1"/>
      <w:numFmt w:val="bullet"/>
      <w:lvlText w:val=""/>
      <w:lvlJc w:val="left"/>
      <w:pPr>
        <w:tabs>
          <w:tab w:val="num" w:pos="2516"/>
        </w:tabs>
        <w:ind w:left="2516" w:hanging="360"/>
      </w:pPr>
      <w:rPr>
        <w:rFonts w:ascii="Symbol" w:hAnsi="Symbol" w:hint="default"/>
      </w:rPr>
    </w:lvl>
    <w:lvl w:ilvl="3" w:tplc="040C0001">
      <w:start w:val="1"/>
      <w:numFmt w:val="bullet"/>
      <w:lvlText w:val=""/>
      <w:lvlJc w:val="left"/>
      <w:pPr>
        <w:tabs>
          <w:tab w:val="num" w:pos="3236"/>
        </w:tabs>
        <w:ind w:left="3236" w:hanging="360"/>
      </w:pPr>
      <w:rPr>
        <w:rFonts w:ascii="Symbol" w:hAnsi="Symbol" w:hint="default"/>
      </w:rPr>
    </w:lvl>
    <w:lvl w:ilvl="4" w:tplc="040C0003" w:tentative="1">
      <w:start w:val="1"/>
      <w:numFmt w:val="bullet"/>
      <w:lvlText w:val="o"/>
      <w:lvlJc w:val="left"/>
      <w:pPr>
        <w:tabs>
          <w:tab w:val="num" w:pos="3956"/>
        </w:tabs>
        <w:ind w:left="3956" w:hanging="360"/>
      </w:pPr>
      <w:rPr>
        <w:rFonts w:ascii="Courier New" w:hAnsi="Courier New" w:hint="default"/>
      </w:rPr>
    </w:lvl>
    <w:lvl w:ilvl="5" w:tplc="040C0005" w:tentative="1">
      <w:start w:val="1"/>
      <w:numFmt w:val="bullet"/>
      <w:lvlText w:val=""/>
      <w:lvlJc w:val="left"/>
      <w:pPr>
        <w:tabs>
          <w:tab w:val="num" w:pos="4676"/>
        </w:tabs>
        <w:ind w:left="4676" w:hanging="360"/>
      </w:pPr>
      <w:rPr>
        <w:rFonts w:ascii="Wingdings" w:hAnsi="Wingdings" w:hint="default"/>
      </w:rPr>
    </w:lvl>
    <w:lvl w:ilvl="6" w:tplc="040C0001" w:tentative="1">
      <w:start w:val="1"/>
      <w:numFmt w:val="bullet"/>
      <w:lvlText w:val=""/>
      <w:lvlJc w:val="left"/>
      <w:pPr>
        <w:tabs>
          <w:tab w:val="num" w:pos="5396"/>
        </w:tabs>
        <w:ind w:left="5396" w:hanging="360"/>
      </w:pPr>
      <w:rPr>
        <w:rFonts w:ascii="Symbol" w:hAnsi="Symbol" w:hint="default"/>
      </w:rPr>
    </w:lvl>
    <w:lvl w:ilvl="7" w:tplc="040C0003" w:tentative="1">
      <w:start w:val="1"/>
      <w:numFmt w:val="bullet"/>
      <w:lvlText w:val="o"/>
      <w:lvlJc w:val="left"/>
      <w:pPr>
        <w:tabs>
          <w:tab w:val="num" w:pos="6116"/>
        </w:tabs>
        <w:ind w:left="6116" w:hanging="360"/>
      </w:pPr>
      <w:rPr>
        <w:rFonts w:ascii="Courier New" w:hAnsi="Courier New" w:hint="default"/>
      </w:rPr>
    </w:lvl>
    <w:lvl w:ilvl="8" w:tplc="040C0005" w:tentative="1">
      <w:start w:val="1"/>
      <w:numFmt w:val="bullet"/>
      <w:lvlText w:val=""/>
      <w:lvlJc w:val="left"/>
      <w:pPr>
        <w:tabs>
          <w:tab w:val="num" w:pos="6836"/>
        </w:tabs>
        <w:ind w:left="6836" w:hanging="360"/>
      </w:pPr>
      <w:rPr>
        <w:rFonts w:ascii="Wingdings" w:hAnsi="Wingdings" w:hint="default"/>
      </w:rPr>
    </w:lvl>
  </w:abstractNum>
  <w:abstractNum w:abstractNumId="11" w15:restartNumberingAfterBreak="0">
    <w:nsid w:val="44926AEE"/>
    <w:multiLevelType w:val="hybridMultilevel"/>
    <w:tmpl w:val="FAEE3A30"/>
    <w:lvl w:ilvl="0" w:tplc="01C07666">
      <w:start w:val="1"/>
      <w:numFmt w:val="bullet"/>
      <w:pStyle w:val="enumration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9A73E57"/>
    <w:multiLevelType w:val="multilevel"/>
    <w:tmpl w:val="C040F5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790984"/>
    <w:multiLevelType w:val="multilevel"/>
    <w:tmpl w:val="95847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FDD20AC"/>
    <w:multiLevelType w:val="multilevel"/>
    <w:tmpl w:val="6346F2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09F3B70"/>
    <w:multiLevelType w:val="multilevel"/>
    <w:tmpl w:val="F344F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2055363"/>
    <w:multiLevelType w:val="multilevel"/>
    <w:tmpl w:val="9DBA7F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2E0298A"/>
    <w:multiLevelType w:val="multilevel"/>
    <w:tmpl w:val="761EF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C2255D5"/>
    <w:multiLevelType w:val="multilevel"/>
    <w:tmpl w:val="06E6E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C574FEB"/>
    <w:multiLevelType w:val="multilevel"/>
    <w:tmpl w:val="3B9E7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817421"/>
    <w:multiLevelType w:val="multilevel"/>
    <w:tmpl w:val="C42AF2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5EE544D9"/>
    <w:multiLevelType w:val="multilevel"/>
    <w:tmpl w:val="DA161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5AB1E9A"/>
    <w:multiLevelType w:val="multilevel"/>
    <w:tmpl w:val="66A070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A214FE4"/>
    <w:multiLevelType w:val="multilevel"/>
    <w:tmpl w:val="92FEB46A"/>
    <w:styleLink w:val="Style10"/>
    <w:lvl w:ilvl="0">
      <w:start w:val="1"/>
      <w:numFmt w:val="decimal"/>
      <w:lvlText w:val="%1"/>
      <w:lvlJc w:val="left"/>
      <w:pPr>
        <w:ind w:left="717"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1077" w:hanging="720"/>
      </w:pPr>
      <w:rPr>
        <w:rFonts w:hint="default"/>
        <w:b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isLgl/>
      <w:lvlText w:val="%1.%2.%3"/>
      <w:lvlJc w:val="left"/>
      <w:pPr>
        <w:ind w:left="1077" w:hanging="720"/>
      </w:pPr>
      <w:rPr>
        <w:rFonts w:hint="default"/>
      </w:rPr>
    </w:lvl>
    <w:lvl w:ilvl="3">
      <w:start w:val="1"/>
      <w:numFmt w:val="decimal"/>
      <w:isLgl/>
      <w:lvlText w:val="%1.%2.%3.%4"/>
      <w:lvlJc w:val="left"/>
      <w:pPr>
        <w:ind w:left="1437" w:hanging="1080"/>
      </w:pPr>
      <w:rPr>
        <w:rFonts w:hint="default"/>
      </w:rPr>
    </w:lvl>
    <w:lvl w:ilvl="4">
      <w:start w:val="1"/>
      <w:numFmt w:val="decimal"/>
      <w:isLgl/>
      <w:lvlText w:val="%1.%2.%3.%4.%5"/>
      <w:lvlJc w:val="left"/>
      <w:pPr>
        <w:ind w:left="1797" w:hanging="1440"/>
      </w:pPr>
      <w:rPr>
        <w:rFonts w:hint="default"/>
      </w:rPr>
    </w:lvl>
    <w:lvl w:ilvl="5">
      <w:start w:val="1"/>
      <w:numFmt w:val="decimal"/>
      <w:isLgl/>
      <w:lvlText w:val="%1.%2.%3.%4.%5.%6"/>
      <w:lvlJc w:val="left"/>
      <w:pPr>
        <w:ind w:left="1797" w:hanging="1440"/>
      </w:pPr>
      <w:rPr>
        <w:rFonts w:hint="default"/>
      </w:rPr>
    </w:lvl>
    <w:lvl w:ilvl="6">
      <w:start w:val="1"/>
      <w:numFmt w:val="decimal"/>
      <w:isLgl/>
      <w:lvlText w:val="%1.%2.%3.%4.%5.%6.%7"/>
      <w:lvlJc w:val="left"/>
      <w:pPr>
        <w:ind w:left="2157" w:hanging="1800"/>
      </w:pPr>
      <w:rPr>
        <w:rFonts w:hint="default"/>
      </w:rPr>
    </w:lvl>
    <w:lvl w:ilvl="7">
      <w:start w:val="1"/>
      <w:numFmt w:val="decimal"/>
      <w:isLgl/>
      <w:lvlText w:val="%1.%2.%3.%4.%5.%6.%7.%8"/>
      <w:lvlJc w:val="left"/>
      <w:pPr>
        <w:ind w:left="2157" w:hanging="1800"/>
      </w:pPr>
      <w:rPr>
        <w:rFonts w:hint="default"/>
      </w:rPr>
    </w:lvl>
    <w:lvl w:ilvl="8">
      <w:start w:val="1"/>
      <w:numFmt w:val="decimal"/>
      <w:isLgl/>
      <w:lvlText w:val="%1.%2.%3.%4.%5.%6.%7.%8.%9"/>
      <w:lvlJc w:val="left"/>
      <w:pPr>
        <w:ind w:left="2517" w:hanging="2160"/>
      </w:pPr>
      <w:rPr>
        <w:rFonts w:hint="default"/>
      </w:rPr>
    </w:lvl>
  </w:abstractNum>
  <w:abstractNum w:abstractNumId="24" w15:restartNumberingAfterBreak="0">
    <w:nsid w:val="6E730101"/>
    <w:multiLevelType w:val="multilevel"/>
    <w:tmpl w:val="66F8B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15F2426"/>
    <w:multiLevelType w:val="hybridMultilevel"/>
    <w:tmpl w:val="4B2EA37C"/>
    <w:lvl w:ilvl="0" w:tplc="BD809108">
      <w:start w:val="1"/>
      <w:numFmt w:val="bullet"/>
      <w:pStyle w:val="Enonce2"/>
      <w:lvlText w:val=""/>
      <w:lvlJc w:val="left"/>
      <w:pPr>
        <w:tabs>
          <w:tab w:val="num" w:pos="2346"/>
        </w:tabs>
        <w:ind w:left="2346" w:hanging="360"/>
      </w:pPr>
      <w:rPr>
        <w:rFonts w:ascii="Wingdings" w:hAnsi="Wingdings" w:hint="default"/>
      </w:rPr>
    </w:lvl>
    <w:lvl w:ilvl="1" w:tplc="73725316">
      <w:start w:val="1"/>
      <w:numFmt w:val="bullet"/>
      <w:lvlText w:val=""/>
      <w:lvlJc w:val="left"/>
      <w:pPr>
        <w:tabs>
          <w:tab w:val="num" w:pos="2574"/>
        </w:tabs>
        <w:ind w:left="2574" w:hanging="360"/>
      </w:pPr>
      <w:rPr>
        <w:rFonts w:ascii="Symbol" w:hAnsi="Symbol" w:hint="default"/>
      </w:rPr>
    </w:lvl>
    <w:lvl w:ilvl="2" w:tplc="D9845356">
      <w:start w:val="1"/>
      <w:numFmt w:val="bullet"/>
      <w:lvlText w:val=""/>
      <w:lvlJc w:val="left"/>
      <w:pPr>
        <w:tabs>
          <w:tab w:val="num" w:pos="3294"/>
        </w:tabs>
        <w:ind w:left="3294" w:hanging="360"/>
      </w:pPr>
      <w:rPr>
        <w:rFonts w:ascii="Symbol" w:hAnsi="Symbol" w:hint="default"/>
      </w:rPr>
    </w:lvl>
    <w:lvl w:ilvl="3" w:tplc="9744937A">
      <w:start w:val="1"/>
      <w:numFmt w:val="bullet"/>
      <w:lvlText w:val=""/>
      <w:lvlJc w:val="left"/>
      <w:pPr>
        <w:tabs>
          <w:tab w:val="num" w:pos="4014"/>
        </w:tabs>
        <w:ind w:left="4014" w:hanging="360"/>
      </w:pPr>
      <w:rPr>
        <w:rFonts w:ascii="Symbol" w:hAnsi="Symbol" w:hint="default"/>
      </w:rPr>
    </w:lvl>
    <w:lvl w:ilvl="4" w:tplc="39F00B12" w:tentative="1">
      <w:start w:val="1"/>
      <w:numFmt w:val="bullet"/>
      <w:lvlText w:val="o"/>
      <w:lvlJc w:val="left"/>
      <w:pPr>
        <w:tabs>
          <w:tab w:val="num" w:pos="4734"/>
        </w:tabs>
        <w:ind w:left="4734" w:hanging="360"/>
      </w:pPr>
      <w:rPr>
        <w:rFonts w:ascii="Courier New" w:hAnsi="Courier New" w:hint="default"/>
      </w:rPr>
    </w:lvl>
    <w:lvl w:ilvl="5" w:tplc="04A6A84C" w:tentative="1">
      <w:start w:val="1"/>
      <w:numFmt w:val="bullet"/>
      <w:lvlText w:val=""/>
      <w:lvlJc w:val="left"/>
      <w:pPr>
        <w:tabs>
          <w:tab w:val="num" w:pos="5454"/>
        </w:tabs>
        <w:ind w:left="5454" w:hanging="360"/>
      </w:pPr>
      <w:rPr>
        <w:rFonts w:ascii="Wingdings" w:hAnsi="Wingdings" w:hint="default"/>
      </w:rPr>
    </w:lvl>
    <w:lvl w:ilvl="6" w:tplc="1A241670" w:tentative="1">
      <w:start w:val="1"/>
      <w:numFmt w:val="bullet"/>
      <w:lvlText w:val=""/>
      <w:lvlJc w:val="left"/>
      <w:pPr>
        <w:tabs>
          <w:tab w:val="num" w:pos="6174"/>
        </w:tabs>
        <w:ind w:left="6174" w:hanging="360"/>
      </w:pPr>
      <w:rPr>
        <w:rFonts w:ascii="Symbol" w:hAnsi="Symbol" w:hint="default"/>
      </w:rPr>
    </w:lvl>
    <w:lvl w:ilvl="7" w:tplc="12045FC2" w:tentative="1">
      <w:start w:val="1"/>
      <w:numFmt w:val="bullet"/>
      <w:lvlText w:val="o"/>
      <w:lvlJc w:val="left"/>
      <w:pPr>
        <w:tabs>
          <w:tab w:val="num" w:pos="6894"/>
        </w:tabs>
        <w:ind w:left="6894" w:hanging="360"/>
      </w:pPr>
      <w:rPr>
        <w:rFonts w:ascii="Courier New" w:hAnsi="Courier New" w:hint="default"/>
      </w:rPr>
    </w:lvl>
    <w:lvl w:ilvl="8" w:tplc="0A68A81E" w:tentative="1">
      <w:start w:val="1"/>
      <w:numFmt w:val="bullet"/>
      <w:lvlText w:val=""/>
      <w:lvlJc w:val="left"/>
      <w:pPr>
        <w:tabs>
          <w:tab w:val="num" w:pos="7614"/>
        </w:tabs>
        <w:ind w:left="7614" w:hanging="360"/>
      </w:pPr>
      <w:rPr>
        <w:rFonts w:ascii="Wingdings" w:hAnsi="Wingdings" w:hint="default"/>
      </w:rPr>
    </w:lvl>
  </w:abstractNum>
  <w:abstractNum w:abstractNumId="26" w15:restartNumberingAfterBreak="0">
    <w:nsid w:val="71CB40F8"/>
    <w:multiLevelType w:val="multilevel"/>
    <w:tmpl w:val="3FC26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8290DEA"/>
    <w:multiLevelType w:val="multilevel"/>
    <w:tmpl w:val="FC8293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F232475"/>
    <w:multiLevelType w:val="multilevel"/>
    <w:tmpl w:val="BC3AA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7"/>
  </w:num>
  <w:num w:numId="3">
    <w:abstractNumId w:val="11"/>
  </w:num>
  <w:num w:numId="4">
    <w:abstractNumId w:val="25"/>
  </w:num>
  <w:num w:numId="5">
    <w:abstractNumId w:val="4"/>
  </w:num>
  <w:num w:numId="6">
    <w:abstractNumId w:val="3"/>
  </w:num>
  <w:num w:numId="7">
    <w:abstractNumId w:val="20"/>
  </w:num>
  <w:num w:numId="8">
    <w:abstractNumId w:val="21"/>
  </w:num>
  <w:num w:numId="9">
    <w:abstractNumId w:val="26"/>
  </w:num>
  <w:num w:numId="10">
    <w:abstractNumId w:val="24"/>
  </w:num>
  <w:num w:numId="11">
    <w:abstractNumId w:val="14"/>
  </w:num>
  <w:num w:numId="12">
    <w:abstractNumId w:val="6"/>
  </w:num>
  <w:num w:numId="13">
    <w:abstractNumId w:val="12"/>
  </w:num>
  <w:num w:numId="14">
    <w:abstractNumId w:val="28"/>
  </w:num>
  <w:num w:numId="15">
    <w:abstractNumId w:val="9"/>
  </w:num>
  <w:num w:numId="16">
    <w:abstractNumId w:val="18"/>
  </w:num>
  <w:num w:numId="17">
    <w:abstractNumId w:val="22"/>
  </w:num>
  <w:num w:numId="18">
    <w:abstractNumId w:val="13"/>
  </w:num>
  <w:num w:numId="19">
    <w:abstractNumId w:val="27"/>
  </w:num>
  <w:num w:numId="20">
    <w:abstractNumId w:val="15"/>
  </w:num>
  <w:num w:numId="21">
    <w:abstractNumId w:val="17"/>
  </w:num>
  <w:num w:numId="22">
    <w:abstractNumId w:val="8"/>
  </w:num>
  <w:num w:numId="23">
    <w:abstractNumId w:val="0"/>
  </w:num>
  <w:num w:numId="24">
    <w:abstractNumId w:val="16"/>
  </w:num>
  <w:num w:numId="25">
    <w:abstractNumId w:val="19"/>
  </w:num>
  <w:num w:numId="26">
    <w:abstractNumId w:val="2"/>
  </w:num>
  <w:num w:numId="27">
    <w:abstractNumId w:val="5"/>
  </w:num>
  <w:num w:numId="28">
    <w:abstractNumId w:val="10"/>
  </w:num>
  <w:num w:numId="29">
    <w:abstractNumId w:val="3"/>
  </w:num>
  <w:num w:numId="30">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F72"/>
    <w:rsid w:val="00010D57"/>
    <w:rsid w:val="00011BB8"/>
    <w:rsid w:val="0001398D"/>
    <w:rsid w:val="00013E41"/>
    <w:rsid w:val="0001757D"/>
    <w:rsid w:val="00020A2C"/>
    <w:rsid w:val="0002604F"/>
    <w:rsid w:val="0003358A"/>
    <w:rsid w:val="0003436E"/>
    <w:rsid w:val="00054405"/>
    <w:rsid w:val="000557C5"/>
    <w:rsid w:val="00056A60"/>
    <w:rsid w:val="00060192"/>
    <w:rsid w:val="00071B2F"/>
    <w:rsid w:val="00077F7D"/>
    <w:rsid w:val="000819F1"/>
    <w:rsid w:val="0008763D"/>
    <w:rsid w:val="000922C0"/>
    <w:rsid w:val="00095F38"/>
    <w:rsid w:val="000A3260"/>
    <w:rsid w:val="000A6B4E"/>
    <w:rsid w:val="000B1531"/>
    <w:rsid w:val="000B1A9C"/>
    <w:rsid w:val="000B2DE0"/>
    <w:rsid w:val="000B3294"/>
    <w:rsid w:val="000D4608"/>
    <w:rsid w:val="000D5845"/>
    <w:rsid w:val="000E2F22"/>
    <w:rsid w:val="000E772B"/>
    <w:rsid w:val="0010244C"/>
    <w:rsid w:val="0010317A"/>
    <w:rsid w:val="00121641"/>
    <w:rsid w:val="00123045"/>
    <w:rsid w:val="0013217F"/>
    <w:rsid w:val="00135B83"/>
    <w:rsid w:val="001412A2"/>
    <w:rsid w:val="00152214"/>
    <w:rsid w:val="001643B0"/>
    <w:rsid w:val="00167E00"/>
    <w:rsid w:val="00182532"/>
    <w:rsid w:val="001854BA"/>
    <w:rsid w:val="00190F15"/>
    <w:rsid w:val="00193BF2"/>
    <w:rsid w:val="001A6534"/>
    <w:rsid w:val="001B3695"/>
    <w:rsid w:val="001B5B39"/>
    <w:rsid w:val="00207C84"/>
    <w:rsid w:val="0022314D"/>
    <w:rsid w:val="00223431"/>
    <w:rsid w:val="00223C0C"/>
    <w:rsid w:val="0023177F"/>
    <w:rsid w:val="002322A4"/>
    <w:rsid w:val="00242002"/>
    <w:rsid w:val="00242D9C"/>
    <w:rsid w:val="00245A57"/>
    <w:rsid w:val="00266FBE"/>
    <w:rsid w:val="00270A1E"/>
    <w:rsid w:val="002740C8"/>
    <w:rsid w:val="0027767D"/>
    <w:rsid w:val="002808BA"/>
    <w:rsid w:val="002813C2"/>
    <w:rsid w:val="002814AA"/>
    <w:rsid w:val="0029357A"/>
    <w:rsid w:val="002A0570"/>
    <w:rsid w:val="002A1003"/>
    <w:rsid w:val="002A14AF"/>
    <w:rsid w:val="002A6F56"/>
    <w:rsid w:val="002A782A"/>
    <w:rsid w:val="002D3C5B"/>
    <w:rsid w:val="002D4E17"/>
    <w:rsid w:val="002E5275"/>
    <w:rsid w:val="002F0DFB"/>
    <w:rsid w:val="002F4606"/>
    <w:rsid w:val="003045F2"/>
    <w:rsid w:val="003071E1"/>
    <w:rsid w:val="00327972"/>
    <w:rsid w:val="003302F3"/>
    <w:rsid w:val="00335111"/>
    <w:rsid w:val="0034324F"/>
    <w:rsid w:val="003447AF"/>
    <w:rsid w:val="00345860"/>
    <w:rsid w:val="00345C3A"/>
    <w:rsid w:val="00347F32"/>
    <w:rsid w:val="003501FF"/>
    <w:rsid w:val="00350EEE"/>
    <w:rsid w:val="00353774"/>
    <w:rsid w:val="00354121"/>
    <w:rsid w:val="00354416"/>
    <w:rsid w:val="003545D3"/>
    <w:rsid w:val="0035501C"/>
    <w:rsid w:val="00357262"/>
    <w:rsid w:val="00367D78"/>
    <w:rsid w:val="00373B2F"/>
    <w:rsid w:val="00380663"/>
    <w:rsid w:val="003864EE"/>
    <w:rsid w:val="003A5D5B"/>
    <w:rsid w:val="003C5B63"/>
    <w:rsid w:val="003F103D"/>
    <w:rsid w:val="003F5B78"/>
    <w:rsid w:val="00401ED4"/>
    <w:rsid w:val="00420039"/>
    <w:rsid w:val="00422E6A"/>
    <w:rsid w:val="00435F43"/>
    <w:rsid w:val="0043614E"/>
    <w:rsid w:val="00443F72"/>
    <w:rsid w:val="0044560F"/>
    <w:rsid w:val="00471C49"/>
    <w:rsid w:val="00482552"/>
    <w:rsid w:val="004A0318"/>
    <w:rsid w:val="004A5F2B"/>
    <w:rsid w:val="004C021F"/>
    <w:rsid w:val="004D1608"/>
    <w:rsid w:val="004D586B"/>
    <w:rsid w:val="004E74F8"/>
    <w:rsid w:val="004F093A"/>
    <w:rsid w:val="004F60FE"/>
    <w:rsid w:val="00507ED0"/>
    <w:rsid w:val="00516604"/>
    <w:rsid w:val="00517CBE"/>
    <w:rsid w:val="0052105C"/>
    <w:rsid w:val="00523069"/>
    <w:rsid w:val="0053475B"/>
    <w:rsid w:val="00540A0E"/>
    <w:rsid w:val="00546B86"/>
    <w:rsid w:val="00555B6A"/>
    <w:rsid w:val="00556F48"/>
    <w:rsid w:val="00565399"/>
    <w:rsid w:val="00572866"/>
    <w:rsid w:val="00581070"/>
    <w:rsid w:val="00581BAD"/>
    <w:rsid w:val="00586007"/>
    <w:rsid w:val="00591096"/>
    <w:rsid w:val="005B0017"/>
    <w:rsid w:val="005B0B81"/>
    <w:rsid w:val="005B14E4"/>
    <w:rsid w:val="005E103E"/>
    <w:rsid w:val="0060099F"/>
    <w:rsid w:val="006062DC"/>
    <w:rsid w:val="006063D4"/>
    <w:rsid w:val="00612712"/>
    <w:rsid w:val="00615E4E"/>
    <w:rsid w:val="00647669"/>
    <w:rsid w:val="0064789A"/>
    <w:rsid w:val="00656D08"/>
    <w:rsid w:val="0066149F"/>
    <w:rsid w:val="00661BA3"/>
    <w:rsid w:val="006725BD"/>
    <w:rsid w:val="00677357"/>
    <w:rsid w:val="00692B17"/>
    <w:rsid w:val="006A09FE"/>
    <w:rsid w:val="006A5AA7"/>
    <w:rsid w:val="006B7D9D"/>
    <w:rsid w:val="006C110F"/>
    <w:rsid w:val="006D3D24"/>
    <w:rsid w:val="006D40C1"/>
    <w:rsid w:val="006E4C80"/>
    <w:rsid w:val="006E4CDD"/>
    <w:rsid w:val="006F4C52"/>
    <w:rsid w:val="00701506"/>
    <w:rsid w:val="00724595"/>
    <w:rsid w:val="00726312"/>
    <w:rsid w:val="007418A0"/>
    <w:rsid w:val="007425F4"/>
    <w:rsid w:val="0074612C"/>
    <w:rsid w:val="00764EF3"/>
    <w:rsid w:val="00780F05"/>
    <w:rsid w:val="00790081"/>
    <w:rsid w:val="007903AC"/>
    <w:rsid w:val="007926D1"/>
    <w:rsid w:val="007A35DF"/>
    <w:rsid w:val="007B5B47"/>
    <w:rsid w:val="007B663F"/>
    <w:rsid w:val="007B7BBF"/>
    <w:rsid w:val="007D0022"/>
    <w:rsid w:val="007E5099"/>
    <w:rsid w:val="007F04FD"/>
    <w:rsid w:val="007F05F5"/>
    <w:rsid w:val="007F2661"/>
    <w:rsid w:val="007F779F"/>
    <w:rsid w:val="00800502"/>
    <w:rsid w:val="00814345"/>
    <w:rsid w:val="0081600F"/>
    <w:rsid w:val="00821110"/>
    <w:rsid w:val="008252A1"/>
    <w:rsid w:val="00841455"/>
    <w:rsid w:val="00854C5E"/>
    <w:rsid w:val="008579A0"/>
    <w:rsid w:val="00857FB9"/>
    <w:rsid w:val="00872AC5"/>
    <w:rsid w:val="00874706"/>
    <w:rsid w:val="00884F4E"/>
    <w:rsid w:val="008929AB"/>
    <w:rsid w:val="008950D2"/>
    <w:rsid w:val="008A01C4"/>
    <w:rsid w:val="008A4BE9"/>
    <w:rsid w:val="008B1003"/>
    <w:rsid w:val="008C31E7"/>
    <w:rsid w:val="008C32AB"/>
    <w:rsid w:val="008C789D"/>
    <w:rsid w:val="008D68D6"/>
    <w:rsid w:val="008D6E4B"/>
    <w:rsid w:val="008E180F"/>
    <w:rsid w:val="008F44DA"/>
    <w:rsid w:val="009261C4"/>
    <w:rsid w:val="00926202"/>
    <w:rsid w:val="009848EC"/>
    <w:rsid w:val="00990626"/>
    <w:rsid w:val="00991E9E"/>
    <w:rsid w:val="009953F5"/>
    <w:rsid w:val="009B580B"/>
    <w:rsid w:val="009B647F"/>
    <w:rsid w:val="009D0164"/>
    <w:rsid w:val="009D1971"/>
    <w:rsid w:val="009D1B0E"/>
    <w:rsid w:val="009F156E"/>
    <w:rsid w:val="009F3B8E"/>
    <w:rsid w:val="009F4DB9"/>
    <w:rsid w:val="009F4ECE"/>
    <w:rsid w:val="00A07D0A"/>
    <w:rsid w:val="00A11FD7"/>
    <w:rsid w:val="00A207F6"/>
    <w:rsid w:val="00A21FAF"/>
    <w:rsid w:val="00A31733"/>
    <w:rsid w:val="00A365D8"/>
    <w:rsid w:val="00A45241"/>
    <w:rsid w:val="00A4695A"/>
    <w:rsid w:val="00A56D96"/>
    <w:rsid w:val="00A70BF9"/>
    <w:rsid w:val="00A735D0"/>
    <w:rsid w:val="00A7425F"/>
    <w:rsid w:val="00AA7534"/>
    <w:rsid w:val="00AC6F86"/>
    <w:rsid w:val="00AD54A6"/>
    <w:rsid w:val="00B26576"/>
    <w:rsid w:val="00B304BB"/>
    <w:rsid w:val="00B32E95"/>
    <w:rsid w:val="00B33B36"/>
    <w:rsid w:val="00B37E13"/>
    <w:rsid w:val="00B44879"/>
    <w:rsid w:val="00B45615"/>
    <w:rsid w:val="00B4598F"/>
    <w:rsid w:val="00B6044F"/>
    <w:rsid w:val="00B72C3D"/>
    <w:rsid w:val="00B82845"/>
    <w:rsid w:val="00B82A0E"/>
    <w:rsid w:val="00B87AAE"/>
    <w:rsid w:val="00B92BF0"/>
    <w:rsid w:val="00B9350A"/>
    <w:rsid w:val="00BA487F"/>
    <w:rsid w:val="00BA48A4"/>
    <w:rsid w:val="00BA7DE9"/>
    <w:rsid w:val="00BB0E50"/>
    <w:rsid w:val="00BB2301"/>
    <w:rsid w:val="00BB76C4"/>
    <w:rsid w:val="00BC3D0E"/>
    <w:rsid w:val="00BC4072"/>
    <w:rsid w:val="00BC5A79"/>
    <w:rsid w:val="00BE023B"/>
    <w:rsid w:val="00BE0A52"/>
    <w:rsid w:val="00BF5E0B"/>
    <w:rsid w:val="00C00269"/>
    <w:rsid w:val="00C0060A"/>
    <w:rsid w:val="00C00EAD"/>
    <w:rsid w:val="00C0356A"/>
    <w:rsid w:val="00C071A7"/>
    <w:rsid w:val="00C271C4"/>
    <w:rsid w:val="00C331BA"/>
    <w:rsid w:val="00C369CD"/>
    <w:rsid w:val="00C40AF5"/>
    <w:rsid w:val="00C45445"/>
    <w:rsid w:val="00C60E74"/>
    <w:rsid w:val="00C6281A"/>
    <w:rsid w:val="00C63A21"/>
    <w:rsid w:val="00C66DB8"/>
    <w:rsid w:val="00C70A57"/>
    <w:rsid w:val="00C70D24"/>
    <w:rsid w:val="00C76A8F"/>
    <w:rsid w:val="00C86F56"/>
    <w:rsid w:val="00C916CD"/>
    <w:rsid w:val="00CA5442"/>
    <w:rsid w:val="00CB1557"/>
    <w:rsid w:val="00CB3976"/>
    <w:rsid w:val="00CB4279"/>
    <w:rsid w:val="00CB4C63"/>
    <w:rsid w:val="00CC5FA5"/>
    <w:rsid w:val="00CC7F01"/>
    <w:rsid w:val="00CF0D99"/>
    <w:rsid w:val="00CF158B"/>
    <w:rsid w:val="00CF2398"/>
    <w:rsid w:val="00CF281E"/>
    <w:rsid w:val="00CF5097"/>
    <w:rsid w:val="00D1496A"/>
    <w:rsid w:val="00D1784B"/>
    <w:rsid w:val="00D347E2"/>
    <w:rsid w:val="00D37423"/>
    <w:rsid w:val="00D5254A"/>
    <w:rsid w:val="00D72B63"/>
    <w:rsid w:val="00D75DAD"/>
    <w:rsid w:val="00D86D17"/>
    <w:rsid w:val="00DB13E0"/>
    <w:rsid w:val="00DB4177"/>
    <w:rsid w:val="00DB7713"/>
    <w:rsid w:val="00DC191A"/>
    <w:rsid w:val="00DC611C"/>
    <w:rsid w:val="00DC63F3"/>
    <w:rsid w:val="00DD3D90"/>
    <w:rsid w:val="00E270EF"/>
    <w:rsid w:val="00E451B2"/>
    <w:rsid w:val="00E52DCF"/>
    <w:rsid w:val="00E66C49"/>
    <w:rsid w:val="00E6768E"/>
    <w:rsid w:val="00E7021D"/>
    <w:rsid w:val="00E8565B"/>
    <w:rsid w:val="00E90B5D"/>
    <w:rsid w:val="00E96322"/>
    <w:rsid w:val="00EC035C"/>
    <w:rsid w:val="00EC7790"/>
    <w:rsid w:val="00ED1774"/>
    <w:rsid w:val="00ED2F51"/>
    <w:rsid w:val="00EE7EC9"/>
    <w:rsid w:val="00EF071F"/>
    <w:rsid w:val="00F06FC2"/>
    <w:rsid w:val="00F139FB"/>
    <w:rsid w:val="00F2011F"/>
    <w:rsid w:val="00F35664"/>
    <w:rsid w:val="00F35E97"/>
    <w:rsid w:val="00F36530"/>
    <w:rsid w:val="00F42380"/>
    <w:rsid w:val="00F43D92"/>
    <w:rsid w:val="00F47B6A"/>
    <w:rsid w:val="00F511D4"/>
    <w:rsid w:val="00F72D5A"/>
    <w:rsid w:val="00F73CF6"/>
    <w:rsid w:val="00F75284"/>
    <w:rsid w:val="00F83844"/>
    <w:rsid w:val="00F97CC3"/>
    <w:rsid w:val="00FB0E4A"/>
    <w:rsid w:val="00FB6841"/>
    <w:rsid w:val="00FC082E"/>
    <w:rsid w:val="00FC63A9"/>
    <w:rsid w:val="00FD0455"/>
    <w:rsid w:val="00FD450D"/>
    <w:rsid w:val="00FF0B20"/>
    <w:rsid w:val="00FF76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ACA856"/>
  <w15:chartTrackingRefBased/>
  <w15:docId w15:val="{385C6505-2232-4EB5-8E6A-F7FC104A4D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2552"/>
  </w:style>
  <w:style w:type="paragraph" w:styleId="Titre1">
    <w:name w:val="heading 1"/>
    <w:aliases w:val="CHAP1,Titre 1type d'opération,Chapitre,T1,Chapitre1,CHAPITRE,TITRE 1,INTEGRALE_CHAPITRE_1,H1,H11,Titre 11,t1.T1.Titre 1,t1,Titre1,t1.T1,Prophead level 1,Prophead 1,H1-Heading 1,1,h1,Header 1,l1,Legal Line 1,head 1,Heading No. L1,list 1,II+,I"/>
    <w:basedOn w:val="Normal"/>
    <w:next w:val="Normal"/>
    <w:link w:val="Titre1Car"/>
    <w:qFormat/>
    <w:rsid w:val="00482552"/>
    <w:pPr>
      <w:keepNext/>
      <w:keepLines/>
      <w:numPr>
        <w:numId w:val="6"/>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Titre2">
    <w:name w:val="heading 2"/>
    <w:aliases w:val="CHAP2,nom d'opération,Article,sous-chapitre,T2,sous-chapitre1,S/CHAPITRE,S/Chapitre,INTEGRALE_CHAPITRE_2,M-Titre 2"/>
    <w:basedOn w:val="Normal"/>
    <w:next w:val="Normal"/>
    <w:link w:val="Titre2Car"/>
    <w:autoRedefine/>
    <w:unhideWhenUsed/>
    <w:qFormat/>
    <w:rsid w:val="002808BA"/>
    <w:pPr>
      <w:keepNext/>
      <w:numPr>
        <w:ilvl w:val="1"/>
        <w:numId w:val="6"/>
      </w:numPr>
      <w:tabs>
        <w:tab w:val="num" w:pos="708"/>
      </w:tabs>
      <w:spacing w:before="240" w:after="0" w:line="240" w:lineRule="auto"/>
      <w:ind w:left="708" w:firstLine="0"/>
      <w:jc w:val="both"/>
      <w:outlineLvl w:val="1"/>
    </w:pPr>
    <w:rPr>
      <w:rFonts w:eastAsia="Times New Roman" w:cstheme="minorHAnsi"/>
      <w:bCs/>
      <w:smallCaps/>
      <w:color w:val="000000" w:themeColor="text1"/>
      <w:sz w:val="24"/>
      <w:szCs w:val="24"/>
      <w:u w:val="single"/>
      <w:lang w:eastAsia="fr-FR"/>
    </w:rPr>
  </w:style>
  <w:style w:type="paragraph" w:styleId="Titre3">
    <w:name w:val="heading 3"/>
    <w:aliases w:val="CHAP3,sommaire,Section,T3,PARAGRAPHE,TITRE 3,INTEGRALE_CHAPITRE_3,M-Titre 3"/>
    <w:basedOn w:val="Normal"/>
    <w:next w:val="Normal"/>
    <w:link w:val="Titre3Car"/>
    <w:unhideWhenUsed/>
    <w:qFormat/>
    <w:rsid w:val="006E4C80"/>
    <w:pPr>
      <w:keepNext/>
      <w:keepLines/>
      <w:numPr>
        <w:ilvl w:val="2"/>
        <w:numId w:val="6"/>
      </w:numPr>
      <w:spacing w:before="200" w:after="0"/>
      <w:outlineLvl w:val="2"/>
    </w:pPr>
    <w:rPr>
      <w:rFonts w:asciiTheme="majorHAnsi" w:eastAsiaTheme="majorEastAsia" w:hAnsiTheme="majorHAnsi" w:cstheme="majorBidi"/>
      <w:b/>
      <w:bCs/>
      <w:color w:val="000000" w:themeColor="text1"/>
      <w:sz w:val="24"/>
    </w:rPr>
  </w:style>
  <w:style w:type="paragraph" w:styleId="Titre4">
    <w:name w:val="heading 4"/>
    <w:aliases w:val="CHAP4,chapitre,Sous-Section,T4,Sous-Section1,ARTICLE,INTEGRALE_CHAPITRE_4"/>
    <w:basedOn w:val="Normal"/>
    <w:next w:val="Normal"/>
    <w:link w:val="Titre4Car"/>
    <w:unhideWhenUsed/>
    <w:qFormat/>
    <w:rsid w:val="00482552"/>
    <w:pPr>
      <w:keepNext/>
      <w:keepLines/>
      <w:numPr>
        <w:ilvl w:val="3"/>
        <w:numId w:val="6"/>
      </w:numPr>
      <w:spacing w:before="200" w:after="0"/>
      <w:outlineLvl w:val="3"/>
    </w:pPr>
    <w:rPr>
      <w:rFonts w:asciiTheme="majorHAnsi" w:eastAsiaTheme="majorEastAsia" w:hAnsiTheme="majorHAnsi" w:cstheme="majorBidi"/>
      <w:b/>
      <w:bCs/>
      <w:i/>
      <w:iCs/>
      <w:color w:val="000000" w:themeColor="text1"/>
    </w:rPr>
  </w:style>
  <w:style w:type="paragraph" w:styleId="Titre5">
    <w:name w:val="heading 5"/>
    <w:aliases w:val="article,T5,Titre 1b"/>
    <w:basedOn w:val="Normal"/>
    <w:next w:val="Normal"/>
    <w:link w:val="Titre5Car"/>
    <w:unhideWhenUsed/>
    <w:qFormat/>
    <w:rsid w:val="00482552"/>
    <w:pPr>
      <w:keepNext/>
      <w:keepLines/>
      <w:numPr>
        <w:ilvl w:val="4"/>
        <w:numId w:val="6"/>
      </w:numPr>
      <w:spacing w:before="200" w:after="0"/>
      <w:outlineLvl w:val="4"/>
    </w:pPr>
    <w:rPr>
      <w:rFonts w:asciiTheme="majorHAnsi" w:eastAsiaTheme="majorEastAsia" w:hAnsiTheme="majorHAnsi" w:cstheme="majorBidi"/>
      <w:color w:val="323E4F" w:themeColor="text2" w:themeShade="BF"/>
    </w:rPr>
  </w:style>
  <w:style w:type="paragraph" w:styleId="Titre6">
    <w:name w:val="heading 6"/>
    <w:aliases w:val="T6"/>
    <w:basedOn w:val="Normal"/>
    <w:next w:val="Normal"/>
    <w:link w:val="Titre6Car"/>
    <w:unhideWhenUsed/>
    <w:qFormat/>
    <w:rsid w:val="00482552"/>
    <w:pPr>
      <w:keepNext/>
      <w:keepLines/>
      <w:numPr>
        <w:ilvl w:val="5"/>
        <w:numId w:val="6"/>
      </w:numPr>
      <w:spacing w:before="200" w:after="0"/>
      <w:outlineLvl w:val="5"/>
    </w:pPr>
    <w:rPr>
      <w:rFonts w:asciiTheme="majorHAnsi" w:eastAsiaTheme="majorEastAsia" w:hAnsiTheme="majorHAnsi" w:cstheme="majorBidi"/>
      <w:i/>
      <w:iCs/>
      <w:color w:val="323E4F" w:themeColor="text2" w:themeShade="BF"/>
    </w:rPr>
  </w:style>
  <w:style w:type="paragraph" w:styleId="Titre7">
    <w:name w:val="heading 7"/>
    <w:basedOn w:val="Normal"/>
    <w:next w:val="Normal"/>
    <w:link w:val="Titre7Car"/>
    <w:unhideWhenUsed/>
    <w:qFormat/>
    <w:rsid w:val="00482552"/>
    <w:pPr>
      <w:keepNext/>
      <w:keepLines/>
      <w:numPr>
        <w:ilvl w:val="6"/>
        <w:numId w:val="6"/>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nhideWhenUsed/>
    <w:qFormat/>
    <w:rsid w:val="00482552"/>
    <w:pPr>
      <w:keepNext/>
      <w:keepLines/>
      <w:numPr>
        <w:ilvl w:val="7"/>
        <w:numId w:val="6"/>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nhideWhenUsed/>
    <w:qFormat/>
    <w:rsid w:val="00482552"/>
    <w:pPr>
      <w:keepNext/>
      <w:keepLines/>
      <w:numPr>
        <w:ilvl w:val="8"/>
        <w:numId w:val="6"/>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1 Car,Titre 1type d'opération Car,Chapitre Car,T1 Car,Chapitre1 Car,CHAPITRE Car,TITRE 1 Car,INTEGRALE_CHAPITRE_1 Car,H1 Car,H11 Car,Titre 11 Car,t1.T1.Titre 1 Car,t1 Car,Titre1 Car,t1.T1 Car,Prophead level 1 Car,Prophead 1 Car,1 Car"/>
    <w:basedOn w:val="Policepardfaut"/>
    <w:link w:val="Titre1"/>
    <w:rsid w:val="00482552"/>
    <w:rPr>
      <w:rFonts w:asciiTheme="majorHAnsi" w:eastAsiaTheme="majorEastAsia" w:hAnsiTheme="majorHAnsi" w:cstheme="majorBidi"/>
      <w:b/>
      <w:bCs/>
      <w:smallCaps/>
      <w:color w:val="000000" w:themeColor="text1"/>
      <w:sz w:val="36"/>
      <w:szCs w:val="36"/>
    </w:rPr>
  </w:style>
  <w:style w:type="character" w:customStyle="1" w:styleId="Titre2Car">
    <w:name w:val="Titre 2 Car"/>
    <w:aliases w:val="CHAP2 Car,nom d'opération Car,Article Car,sous-chapitre Car,T2 Car,sous-chapitre1 Car,S/CHAPITRE Car,S/Chapitre Car,INTEGRALE_CHAPITRE_2 Car,M-Titre 2 Car"/>
    <w:basedOn w:val="Policepardfaut"/>
    <w:link w:val="Titre2"/>
    <w:rsid w:val="002808BA"/>
    <w:rPr>
      <w:rFonts w:eastAsia="Times New Roman" w:cstheme="minorHAnsi"/>
      <w:bCs/>
      <w:smallCaps/>
      <w:color w:val="000000" w:themeColor="text1"/>
      <w:sz w:val="24"/>
      <w:szCs w:val="24"/>
      <w:u w:val="single"/>
      <w:lang w:eastAsia="fr-FR"/>
    </w:rPr>
  </w:style>
  <w:style w:type="character" w:customStyle="1" w:styleId="Titre3Car">
    <w:name w:val="Titre 3 Car"/>
    <w:aliases w:val="CHAP3 Car,sommaire Car,Section Car,T3 Car,PARAGRAPHE Car,TITRE 3 Car,INTEGRALE_CHAPITRE_3 Car,M-Titre 3 Car"/>
    <w:basedOn w:val="Policepardfaut"/>
    <w:link w:val="Titre3"/>
    <w:rsid w:val="006E4C80"/>
    <w:rPr>
      <w:rFonts w:asciiTheme="majorHAnsi" w:eastAsiaTheme="majorEastAsia" w:hAnsiTheme="majorHAnsi" w:cstheme="majorBidi"/>
      <w:b/>
      <w:bCs/>
      <w:color w:val="000000" w:themeColor="text1"/>
      <w:sz w:val="24"/>
    </w:rPr>
  </w:style>
  <w:style w:type="character" w:customStyle="1" w:styleId="Titre4Car">
    <w:name w:val="Titre 4 Car"/>
    <w:aliases w:val="CHAP4 Car,chapitre Car,Sous-Section Car,T4 Car,Sous-Section1 Car,ARTICLE Car,INTEGRALE_CHAPITRE_4 Car"/>
    <w:basedOn w:val="Policepardfaut"/>
    <w:link w:val="Titre4"/>
    <w:rsid w:val="00482552"/>
    <w:rPr>
      <w:rFonts w:asciiTheme="majorHAnsi" w:eastAsiaTheme="majorEastAsia" w:hAnsiTheme="majorHAnsi" w:cstheme="majorBidi"/>
      <w:b/>
      <w:bCs/>
      <w:i/>
      <w:iCs/>
      <w:color w:val="000000" w:themeColor="text1"/>
    </w:rPr>
  </w:style>
  <w:style w:type="character" w:customStyle="1" w:styleId="Titre5Car">
    <w:name w:val="Titre 5 Car"/>
    <w:aliases w:val="article Car,T5 Car,Titre 1b Car"/>
    <w:basedOn w:val="Policepardfaut"/>
    <w:link w:val="Titre5"/>
    <w:rsid w:val="00482552"/>
    <w:rPr>
      <w:rFonts w:asciiTheme="majorHAnsi" w:eastAsiaTheme="majorEastAsia" w:hAnsiTheme="majorHAnsi" w:cstheme="majorBidi"/>
      <w:color w:val="323E4F" w:themeColor="text2" w:themeShade="BF"/>
    </w:rPr>
  </w:style>
  <w:style w:type="character" w:customStyle="1" w:styleId="Titre6Car">
    <w:name w:val="Titre 6 Car"/>
    <w:aliases w:val="T6 Car"/>
    <w:basedOn w:val="Policepardfaut"/>
    <w:link w:val="Titre6"/>
    <w:rsid w:val="00482552"/>
    <w:rPr>
      <w:rFonts w:asciiTheme="majorHAnsi" w:eastAsiaTheme="majorEastAsia" w:hAnsiTheme="majorHAnsi" w:cstheme="majorBidi"/>
      <w:i/>
      <w:iCs/>
      <w:color w:val="323E4F" w:themeColor="text2" w:themeShade="BF"/>
    </w:rPr>
  </w:style>
  <w:style w:type="character" w:customStyle="1" w:styleId="Titre7Car">
    <w:name w:val="Titre 7 Car"/>
    <w:basedOn w:val="Policepardfaut"/>
    <w:link w:val="Titre7"/>
    <w:rsid w:val="00482552"/>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rsid w:val="00482552"/>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rsid w:val="00482552"/>
    <w:rPr>
      <w:rFonts w:asciiTheme="majorHAnsi" w:eastAsiaTheme="majorEastAsia" w:hAnsiTheme="majorHAnsi" w:cstheme="majorBidi"/>
      <w:i/>
      <w:iCs/>
      <w:color w:val="404040" w:themeColor="text1" w:themeTint="BF"/>
      <w:sz w:val="20"/>
      <w:szCs w:val="20"/>
    </w:rPr>
  </w:style>
  <w:style w:type="paragraph" w:styleId="Textedebulles">
    <w:name w:val="Balloon Text"/>
    <w:basedOn w:val="Normal"/>
    <w:link w:val="TextedebullesCar"/>
    <w:rsid w:val="009D0164"/>
    <w:pPr>
      <w:spacing w:line="240" w:lineRule="auto"/>
    </w:pPr>
    <w:rPr>
      <w:rFonts w:ascii="Tahoma" w:hAnsi="Tahoma" w:cs="Tahoma"/>
      <w:sz w:val="16"/>
      <w:szCs w:val="16"/>
    </w:rPr>
  </w:style>
  <w:style w:type="character" w:customStyle="1" w:styleId="TextedebullesCar">
    <w:name w:val="Texte de bulles Car"/>
    <w:basedOn w:val="Policepardfaut"/>
    <w:link w:val="Textedebulles"/>
    <w:rsid w:val="009D0164"/>
    <w:rPr>
      <w:rFonts w:ascii="Tahoma" w:eastAsia="Times New Roman" w:hAnsi="Tahoma" w:cs="Tahoma"/>
      <w:sz w:val="16"/>
      <w:szCs w:val="16"/>
      <w:lang w:bidi="en-US"/>
    </w:rPr>
  </w:style>
  <w:style w:type="paragraph" w:styleId="Titre">
    <w:name w:val="Title"/>
    <w:basedOn w:val="Normal"/>
    <w:next w:val="Normal"/>
    <w:link w:val="TitreCar"/>
    <w:uiPriority w:val="10"/>
    <w:qFormat/>
    <w:rsid w:val="00482552"/>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reCar">
    <w:name w:val="Titre Car"/>
    <w:basedOn w:val="Policepardfaut"/>
    <w:link w:val="Titre"/>
    <w:uiPriority w:val="10"/>
    <w:rsid w:val="00482552"/>
    <w:rPr>
      <w:rFonts w:asciiTheme="majorHAnsi" w:eastAsiaTheme="majorEastAsia" w:hAnsiTheme="majorHAnsi" w:cstheme="majorBidi"/>
      <w:color w:val="000000" w:themeColor="text1"/>
      <w:sz w:val="56"/>
      <w:szCs w:val="56"/>
    </w:rPr>
  </w:style>
  <w:style w:type="paragraph" w:styleId="TM1">
    <w:name w:val="toc 1"/>
    <w:basedOn w:val="Normal"/>
    <w:next w:val="Normal"/>
    <w:autoRedefine/>
    <w:uiPriority w:val="39"/>
    <w:rsid w:val="00884F4E"/>
    <w:pPr>
      <w:spacing w:after="100"/>
    </w:pPr>
  </w:style>
  <w:style w:type="character" w:styleId="Lienhypertexte">
    <w:name w:val="Hyperlink"/>
    <w:basedOn w:val="Policepardfaut"/>
    <w:uiPriority w:val="99"/>
    <w:unhideWhenUsed/>
    <w:rsid w:val="009D0164"/>
    <w:rPr>
      <w:color w:val="0563C1" w:themeColor="hyperlink"/>
      <w:u w:val="single"/>
    </w:rPr>
  </w:style>
  <w:style w:type="character" w:styleId="Titredulivre">
    <w:name w:val="Book Title"/>
    <w:aliases w:val="Sous section"/>
    <w:basedOn w:val="Policepardfaut"/>
    <w:uiPriority w:val="33"/>
    <w:qFormat/>
    <w:rsid w:val="00482552"/>
    <w:rPr>
      <w:b w:val="0"/>
      <w:bCs w:val="0"/>
      <w:smallCaps/>
      <w:spacing w:val="5"/>
    </w:rPr>
  </w:style>
  <w:style w:type="paragraph" w:styleId="Paragraphedeliste">
    <w:name w:val="List Paragraph"/>
    <w:basedOn w:val="Normal"/>
    <w:uiPriority w:val="34"/>
    <w:qFormat/>
    <w:rsid w:val="009D0164"/>
    <w:pPr>
      <w:ind w:left="720"/>
      <w:contextualSpacing/>
    </w:pPr>
  </w:style>
  <w:style w:type="paragraph" w:styleId="En-tte">
    <w:name w:val="header"/>
    <w:basedOn w:val="Normal"/>
    <w:link w:val="En-tteCar"/>
    <w:rsid w:val="009D0164"/>
    <w:pPr>
      <w:tabs>
        <w:tab w:val="center" w:pos="4536"/>
        <w:tab w:val="right" w:pos="9072"/>
      </w:tabs>
      <w:spacing w:line="240" w:lineRule="auto"/>
    </w:pPr>
  </w:style>
  <w:style w:type="character" w:customStyle="1" w:styleId="En-tteCar">
    <w:name w:val="En-tête Car"/>
    <w:basedOn w:val="Policepardfaut"/>
    <w:link w:val="En-tte"/>
    <w:rsid w:val="009D0164"/>
    <w:rPr>
      <w:rFonts w:ascii="Calibri" w:eastAsia="Times New Roman" w:hAnsi="Calibri" w:cs="Times New Roman"/>
      <w:sz w:val="24"/>
      <w:szCs w:val="20"/>
      <w:lang w:bidi="en-US"/>
    </w:rPr>
  </w:style>
  <w:style w:type="paragraph" w:styleId="Pieddepage">
    <w:name w:val="footer"/>
    <w:basedOn w:val="Normal"/>
    <w:link w:val="PieddepageCar"/>
    <w:uiPriority w:val="99"/>
    <w:rsid w:val="009D0164"/>
    <w:pPr>
      <w:tabs>
        <w:tab w:val="center" w:pos="4536"/>
        <w:tab w:val="right" w:pos="9072"/>
      </w:tabs>
      <w:spacing w:line="240" w:lineRule="auto"/>
    </w:pPr>
  </w:style>
  <w:style w:type="character" w:customStyle="1" w:styleId="PieddepageCar">
    <w:name w:val="Pied de page Car"/>
    <w:basedOn w:val="Policepardfaut"/>
    <w:link w:val="Pieddepage"/>
    <w:uiPriority w:val="99"/>
    <w:rsid w:val="009D0164"/>
    <w:rPr>
      <w:rFonts w:ascii="Calibri" w:eastAsia="Times New Roman" w:hAnsi="Calibri" w:cs="Times New Roman"/>
      <w:sz w:val="24"/>
      <w:szCs w:val="20"/>
      <w:lang w:bidi="en-US"/>
    </w:rPr>
  </w:style>
  <w:style w:type="paragraph" w:styleId="TM2">
    <w:name w:val="toc 2"/>
    <w:basedOn w:val="Normal"/>
    <w:next w:val="Normal"/>
    <w:autoRedefine/>
    <w:uiPriority w:val="39"/>
    <w:rsid w:val="00F35E97"/>
    <w:pPr>
      <w:tabs>
        <w:tab w:val="left" w:pos="720"/>
        <w:tab w:val="right" w:leader="dot" w:pos="14742"/>
      </w:tabs>
      <w:spacing w:after="100"/>
      <w:ind w:left="240"/>
    </w:pPr>
    <w:rPr>
      <w:b/>
      <w:noProof/>
    </w:rPr>
  </w:style>
  <w:style w:type="paragraph" w:styleId="TM3">
    <w:name w:val="toc 3"/>
    <w:basedOn w:val="Normal"/>
    <w:next w:val="Normal"/>
    <w:autoRedefine/>
    <w:uiPriority w:val="39"/>
    <w:rsid w:val="009D0164"/>
    <w:pPr>
      <w:spacing w:after="100"/>
      <w:ind w:left="480"/>
    </w:pPr>
  </w:style>
  <w:style w:type="paragraph" w:styleId="TM4">
    <w:name w:val="toc 4"/>
    <w:basedOn w:val="Normal"/>
    <w:next w:val="Normal"/>
    <w:autoRedefine/>
    <w:uiPriority w:val="39"/>
    <w:rsid w:val="009D0164"/>
    <w:pPr>
      <w:spacing w:after="100"/>
      <w:ind w:left="720"/>
    </w:pPr>
    <w:rPr>
      <w:sz w:val="20"/>
    </w:rPr>
  </w:style>
  <w:style w:type="character" w:styleId="Emphaseple">
    <w:name w:val="Subtle Emphasis"/>
    <w:basedOn w:val="Policepardfaut"/>
    <w:uiPriority w:val="19"/>
    <w:qFormat/>
    <w:rsid w:val="00482552"/>
    <w:rPr>
      <w:i/>
      <w:iCs/>
      <w:color w:val="404040" w:themeColor="text1" w:themeTint="BF"/>
    </w:rPr>
  </w:style>
  <w:style w:type="paragraph" w:styleId="Rvision">
    <w:name w:val="Revision"/>
    <w:hidden/>
    <w:uiPriority w:val="99"/>
    <w:semiHidden/>
    <w:rsid w:val="009D0164"/>
    <w:pPr>
      <w:spacing w:after="0" w:line="240" w:lineRule="auto"/>
    </w:pPr>
    <w:rPr>
      <w:rFonts w:ascii="Calibri" w:eastAsia="Times New Roman" w:hAnsi="Calibri" w:cs="Times New Roman"/>
      <w:sz w:val="24"/>
      <w:szCs w:val="20"/>
      <w:lang w:bidi="en-US"/>
    </w:rPr>
  </w:style>
  <w:style w:type="paragraph" w:customStyle="1" w:styleId="Titre1Sectiontechnique">
    <w:name w:val="Titre 1 Section technique"/>
    <w:link w:val="Titre1SectiontechniqueCar"/>
    <w:rsid w:val="00380663"/>
    <w:pPr>
      <w:pBdr>
        <w:bottom w:val="single" w:sz="18" w:space="1" w:color="auto"/>
      </w:pBdr>
      <w:spacing w:before="240" w:after="360" w:line="240" w:lineRule="auto"/>
      <w:jc w:val="right"/>
      <w:outlineLvl w:val="0"/>
    </w:pPr>
    <w:rPr>
      <w:rFonts w:ascii="Arial" w:eastAsia="Times New Roman" w:hAnsi="Arial" w:cs="Arial"/>
      <w:b/>
      <w:i/>
      <w:smallCaps/>
      <w:sz w:val="24"/>
      <w:szCs w:val="28"/>
      <w:lang w:eastAsia="ar-SA"/>
    </w:rPr>
  </w:style>
  <w:style w:type="character" w:customStyle="1" w:styleId="Titre1SectiontechniqueCar">
    <w:name w:val="Titre 1 Section technique Car"/>
    <w:basedOn w:val="Policepardfaut"/>
    <w:link w:val="Titre1Sectiontechnique"/>
    <w:rsid w:val="00380663"/>
    <w:rPr>
      <w:rFonts w:ascii="Arial" w:eastAsia="Times New Roman" w:hAnsi="Arial" w:cs="Arial"/>
      <w:b/>
      <w:i/>
      <w:smallCaps/>
      <w:sz w:val="24"/>
      <w:szCs w:val="28"/>
      <w:lang w:eastAsia="ar-SA"/>
    </w:rPr>
  </w:style>
  <w:style w:type="numbering" w:customStyle="1" w:styleId="Style10">
    <w:name w:val="Style1"/>
    <w:uiPriority w:val="99"/>
    <w:rsid w:val="009D0164"/>
    <w:pPr>
      <w:numPr>
        <w:numId w:val="1"/>
      </w:numPr>
    </w:pPr>
  </w:style>
  <w:style w:type="paragraph" w:customStyle="1" w:styleId="paragraphe">
    <w:name w:val="paragraphe"/>
    <w:basedOn w:val="Normal"/>
    <w:next w:val="Normal"/>
    <w:link w:val="paragrapheCar"/>
    <w:rsid w:val="009D0164"/>
    <w:pPr>
      <w:spacing w:line="240" w:lineRule="auto"/>
      <w:ind w:left="851"/>
    </w:pPr>
    <w:rPr>
      <w:rFonts w:ascii="Times New Roman" w:hAnsi="Times New Roman"/>
      <w:sz w:val="20"/>
      <w:lang w:eastAsia="fr-FR"/>
    </w:rPr>
  </w:style>
  <w:style w:type="character" w:customStyle="1" w:styleId="paragrapheCar">
    <w:name w:val="paragraphe Car"/>
    <w:basedOn w:val="Policepardfaut"/>
    <w:link w:val="paragraphe"/>
    <w:rsid w:val="009D0164"/>
    <w:rPr>
      <w:rFonts w:ascii="Times New Roman" w:eastAsia="Times New Roman" w:hAnsi="Times New Roman" w:cs="Times New Roman"/>
      <w:sz w:val="20"/>
      <w:szCs w:val="20"/>
      <w:lang w:eastAsia="fr-FR"/>
    </w:rPr>
  </w:style>
  <w:style w:type="numbering" w:customStyle="1" w:styleId="Style20">
    <w:name w:val="Style2"/>
    <w:uiPriority w:val="99"/>
    <w:rsid w:val="009D0164"/>
    <w:pPr>
      <w:numPr>
        <w:numId w:val="2"/>
      </w:numPr>
    </w:pPr>
  </w:style>
  <w:style w:type="character" w:styleId="lev">
    <w:name w:val="Strong"/>
    <w:aliases w:val="enum2"/>
    <w:basedOn w:val="Policepardfaut"/>
    <w:uiPriority w:val="22"/>
    <w:qFormat/>
    <w:rsid w:val="00482552"/>
    <w:rPr>
      <w:b/>
      <w:bCs/>
      <w:color w:val="000000" w:themeColor="text1"/>
    </w:rPr>
  </w:style>
  <w:style w:type="table" w:styleId="Grilledutableau">
    <w:name w:val="Table Grid"/>
    <w:basedOn w:val="TableauNormal"/>
    <w:rsid w:val="009D0164"/>
    <w:pPr>
      <w:spacing w:after="0" w:line="240" w:lineRule="auto"/>
    </w:pPr>
    <w:rPr>
      <w:rFonts w:ascii="Calibri" w:eastAsia="Times New Roman"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umration1">
    <w:name w:val="enumération 1"/>
    <w:basedOn w:val="Normal"/>
    <w:link w:val="enumration1Car"/>
    <w:qFormat/>
    <w:rsid w:val="009D0164"/>
    <w:pPr>
      <w:numPr>
        <w:numId w:val="3"/>
      </w:numPr>
      <w:ind w:left="1208" w:hanging="357"/>
    </w:pPr>
  </w:style>
  <w:style w:type="character" w:customStyle="1" w:styleId="enumration1Car">
    <w:name w:val="enumération 1 Car"/>
    <w:basedOn w:val="Policepardfaut"/>
    <w:link w:val="enumration1"/>
    <w:rsid w:val="009D0164"/>
  </w:style>
  <w:style w:type="paragraph" w:customStyle="1" w:styleId="paragraphestandard">
    <w:name w:val="paragraphe standard"/>
    <w:rsid w:val="009D0164"/>
    <w:pPr>
      <w:spacing w:after="240" w:line="240" w:lineRule="auto"/>
      <w:ind w:left="1418" w:firstLine="284"/>
      <w:jc w:val="both"/>
    </w:pPr>
    <w:rPr>
      <w:rFonts w:ascii="Times New Roman" w:eastAsia="Times New Roman" w:hAnsi="Times New Roman" w:cs="Times New Roman"/>
      <w:sz w:val="24"/>
      <w:szCs w:val="20"/>
      <w:lang w:eastAsia="fr-FR"/>
    </w:rPr>
  </w:style>
  <w:style w:type="paragraph" w:customStyle="1" w:styleId="numration">
    <w:name w:val="énumération"/>
    <w:rsid w:val="009D0164"/>
    <w:pPr>
      <w:spacing w:after="240" w:line="240" w:lineRule="exact"/>
      <w:ind w:left="1701" w:right="567" w:firstLine="567"/>
    </w:pPr>
    <w:rPr>
      <w:rFonts w:ascii="Courier" w:eastAsia="Times New Roman" w:hAnsi="Courier" w:cs="Times New Roman"/>
      <w:sz w:val="24"/>
      <w:szCs w:val="20"/>
      <w:lang w:eastAsia="fr-FR"/>
    </w:rPr>
  </w:style>
  <w:style w:type="paragraph" w:customStyle="1" w:styleId="paragraphetableau">
    <w:name w:val="paragraphe tableau"/>
    <w:rsid w:val="009D0164"/>
    <w:pPr>
      <w:spacing w:after="0" w:line="240" w:lineRule="auto"/>
      <w:ind w:left="170" w:right="57" w:hanging="170"/>
      <w:jc w:val="both"/>
    </w:pPr>
    <w:rPr>
      <w:rFonts w:ascii="Times New Roman" w:eastAsia="Times New Roman" w:hAnsi="Times New Roman" w:cs="Times New Roman"/>
      <w:sz w:val="24"/>
      <w:szCs w:val="20"/>
      <w:lang w:eastAsia="fr-FR"/>
    </w:rPr>
  </w:style>
  <w:style w:type="character" w:styleId="Lienhypertextesuivivisit">
    <w:name w:val="FollowedHyperlink"/>
    <w:basedOn w:val="Policepardfaut"/>
    <w:semiHidden/>
    <w:unhideWhenUsed/>
    <w:rsid w:val="009D0164"/>
    <w:rPr>
      <w:color w:val="954F72" w:themeColor="followedHyperlink"/>
      <w:u w:val="single"/>
    </w:rPr>
  </w:style>
  <w:style w:type="paragraph" w:styleId="TM5">
    <w:name w:val="toc 5"/>
    <w:basedOn w:val="Normal"/>
    <w:next w:val="Normal"/>
    <w:autoRedefine/>
    <w:uiPriority w:val="39"/>
    <w:unhideWhenUsed/>
    <w:rsid w:val="009D0164"/>
    <w:pPr>
      <w:spacing w:after="100"/>
      <w:ind w:left="960"/>
    </w:pPr>
  </w:style>
  <w:style w:type="paragraph" w:customStyle="1" w:styleId="normal2">
    <w:name w:val="normal 2"/>
    <w:basedOn w:val="Normal"/>
    <w:rsid w:val="00F06FC2"/>
    <w:pPr>
      <w:jc w:val="center"/>
    </w:pPr>
    <w:rPr>
      <w:rFonts w:ascii="Comic Sans MS" w:hAnsi="Comic Sans MS"/>
      <w:sz w:val="20"/>
      <w:lang w:val="fr-CA"/>
    </w:rPr>
  </w:style>
  <w:style w:type="paragraph" w:customStyle="1" w:styleId="normalgras">
    <w:name w:val="normal gras"/>
    <w:basedOn w:val="Normal"/>
    <w:rsid w:val="00F06FC2"/>
    <w:pPr>
      <w:spacing w:before="40" w:after="40"/>
    </w:pPr>
    <w:rPr>
      <w:rFonts w:ascii="Comic Sans MS" w:hAnsi="Comic Sans MS"/>
      <w:b/>
      <w:sz w:val="20"/>
      <w:u w:val="single"/>
      <w:lang w:val="fr-CA"/>
    </w:rPr>
  </w:style>
  <w:style w:type="paragraph" w:customStyle="1" w:styleId="xl39">
    <w:name w:val="xl39"/>
    <w:basedOn w:val="Normal"/>
    <w:rsid w:val="00F06FC2"/>
    <w:pPr>
      <w:pBdr>
        <w:left w:val="single" w:sz="4" w:space="0" w:color="000000"/>
        <w:bottom w:val="single" w:sz="4" w:space="0" w:color="000000"/>
        <w:right w:val="single" w:sz="8" w:space="0" w:color="000000"/>
      </w:pBdr>
      <w:suppressAutoHyphens/>
      <w:snapToGrid w:val="0"/>
      <w:spacing w:before="280" w:after="280" w:line="240" w:lineRule="auto"/>
    </w:pPr>
    <w:rPr>
      <w:rFonts w:ascii="Arial Unicode MS" w:eastAsia="Arial Unicode MS" w:hAnsi="Arial Unicode MS" w:cs="Arial Unicode MS"/>
      <w:bCs/>
      <w:lang w:eastAsia="ar-SA"/>
    </w:rPr>
  </w:style>
  <w:style w:type="paragraph" w:customStyle="1" w:styleId="Enonce2">
    <w:name w:val="Enonce2"/>
    <w:basedOn w:val="Normal"/>
    <w:autoRedefine/>
    <w:rsid w:val="004E74F8"/>
    <w:pPr>
      <w:numPr>
        <w:numId w:val="4"/>
      </w:numPr>
      <w:tabs>
        <w:tab w:val="clear" w:pos="2346"/>
        <w:tab w:val="left" w:pos="426"/>
        <w:tab w:val="num" w:pos="1353"/>
      </w:tabs>
      <w:spacing w:line="240" w:lineRule="auto"/>
      <w:ind w:left="3544" w:hanging="709"/>
    </w:pPr>
  </w:style>
  <w:style w:type="paragraph" w:customStyle="1" w:styleId="Default">
    <w:name w:val="Default"/>
    <w:rsid w:val="00586007"/>
    <w:pPr>
      <w:autoSpaceDE w:val="0"/>
      <w:autoSpaceDN w:val="0"/>
      <w:adjustRightInd w:val="0"/>
      <w:spacing w:after="0" w:line="240" w:lineRule="auto"/>
    </w:pPr>
    <w:rPr>
      <w:rFonts w:ascii="Calibri" w:hAnsi="Calibri" w:cs="Calibri"/>
      <w:color w:val="000000"/>
      <w:sz w:val="24"/>
      <w:szCs w:val="24"/>
    </w:rPr>
  </w:style>
  <w:style w:type="paragraph" w:customStyle="1" w:styleId="enonc">
    <w:name w:val="enoncé"/>
    <w:basedOn w:val="Normal"/>
    <w:autoRedefine/>
    <w:rsid w:val="00BB76C4"/>
    <w:pPr>
      <w:numPr>
        <w:numId w:val="5"/>
      </w:numPr>
      <w:tabs>
        <w:tab w:val="clear" w:pos="360"/>
        <w:tab w:val="num" w:pos="1494"/>
      </w:tabs>
      <w:ind w:left="1134" w:firstLine="0"/>
    </w:pPr>
    <w:rPr>
      <w:rFonts w:ascii="Times New (W1)" w:hAnsi="Times New (W1)"/>
      <w:color w:val="000000"/>
      <w:sz w:val="20"/>
      <w:lang w:val="fr-CA"/>
    </w:rPr>
  </w:style>
  <w:style w:type="paragraph" w:styleId="TM6">
    <w:name w:val="toc 6"/>
    <w:basedOn w:val="Normal"/>
    <w:next w:val="Normal"/>
    <w:autoRedefine/>
    <w:uiPriority w:val="39"/>
    <w:unhideWhenUsed/>
    <w:rsid w:val="006E4CDD"/>
    <w:pPr>
      <w:spacing w:after="100"/>
      <w:ind w:left="1100"/>
    </w:pPr>
    <w:rPr>
      <w:lang w:eastAsia="fr-FR"/>
    </w:rPr>
  </w:style>
  <w:style w:type="paragraph" w:styleId="TM7">
    <w:name w:val="toc 7"/>
    <w:basedOn w:val="Normal"/>
    <w:next w:val="Normal"/>
    <w:autoRedefine/>
    <w:uiPriority w:val="39"/>
    <w:unhideWhenUsed/>
    <w:rsid w:val="006E4CDD"/>
    <w:pPr>
      <w:spacing w:after="100"/>
      <w:ind w:left="1320"/>
    </w:pPr>
    <w:rPr>
      <w:lang w:eastAsia="fr-FR"/>
    </w:rPr>
  </w:style>
  <w:style w:type="paragraph" w:styleId="TM8">
    <w:name w:val="toc 8"/>
    <w:basedOn w:val="Normal"/>
    <w:next w:val="Normal"/>
    <w:autoRedefine/>
    <w:uiPriority w:val="39"/>
    <w:unhideWhenUsed/>
    <w:rsid w:val="006E4CDD"/>
    <w:pPr>
      <w:spacing w:after="100"/>
      <w:ind w:left="1540"/>
    </w:pPr>
    <w:rPr>
      <w:lang w:eastAsia="fr-FR"/>
    </w:rPr>
  </w:style>
  <w:style w:type="paragraph" w:styleId="TM9">
    <w:name w:val="toc 9"/>
    <w:basedOn w:val="Normal"/>
    <w:next w:val="Normal"/>
    <w:autoRedefine/>
    <w:uiPriority w:val="39"/>
    <w:unhideWhenUsed/>
    <w:rsid w:val="006E4CDD"/>
    <w:pPr>
      <w:spacing w:after="100"/>
      <w:ind w:left="1760"/>
    </w:pPr>
    <w:rPr>
      <w:lang w:eastAsia="fr-FR"/>
    </w:rPr>
  </w:style>
  <w:style w:type="character" w:customStyle="1" w:styleId="Style1Car">
    <w:name w:val="Style1 Car"/>
    <w:rsid w:val="006063D4"/>
    <w:rPr>
      <w:rFonts w:ascii="Calibri Light" w:hAnsi="Calibri Light"/>
      <w:i/>
      <w:color w:val="000000"/>
      <w:sz w:val="24"/>
      <w:u w:val="dottedHeavy"/>
      <w:lang w:val="fr-FR" w:eastAsia="fr-FR"/>
    </w:rPr>
  </w:style>
  <w:style w:type="character" w:customStyle="1" w:styleId="texte">
    <w:name w:val="texte"/>
    <w:basedOn w:val="Policepardfaut"/>
    <w:rsid w:val="006063D4"/>
  </w:style>
  <w:style w:type="paragraph" w:customStyle="1" w:styleId="div">
    <w:name w:val="div"/>
    <w:basedOn w:val="Normal"/>
    <w:rsid w:val="006063D4"/>
    <w:pPr>
      <w:pBdr>
        <w:left w:val="none" w:sz="0" w:space="7" w:color="auto"/>
      </w:pBdr>
      <w:overflowPunct w:val="0"/>
      <w:autoSpaceDE w:val="0"/>
      <w:autoSpaceDN w:val="0"/>
      <w:adjustRightInd w:val="0"/>
      <w:spacing w:line="240" w:lineRule="auto"/>
      <w:textAlignment w:val="baseline"/>
    </w:pPr>
    <w:rPr>
      <w:rFonts w:ascii="Calibri Light" w:hAnsi="Calibri Light" w:cs="Arial"/>
      <w:color w:val="000000"/>
      <w:lang w:eastAsia="fr-FR"/>
    </w:rPr>
  </w:style>
  <w:style w:type="character" w:customStyle="1" w:styleId="ul-elemli-content">
    <w:name w:val="ul-elem_li-content"/>
    <w:basedOn w:val="Policepardfaut"/>
    <w:rsid w:val="006063D4"/>
  </w:style>
  <w:style w:type="character" w:customStyle="1" w:styleId="no-spaceli-puncsemicolon">
    <w:name w:val="no-space li-punc semicolon"/>
    <w:basedOn w:val="Policepardfaut"/>
    <w:rsid w:val="006063D4"/>
  </w:style>
  <w:style w:type="character" w:customStyle="1" w:styleId="no-spaceli-puncdot">
    <w:name w:val="no-space li-punc dot"/>
    <w:basedOn w:val="Policepardfaut"/>
    <w:rsid w:val="006063D4"/>
  </w:style>
  <w:style w:type="paragraph" w:styleId="Lgende">
    <w:name w:val="caption"/>
    <w:basedOn w:val="Normal"/>
    <w:next w:val="Normal"/>
    <w:uiPriority w:val="35"/>
    <w:unhideWhenUsed/>
    <w:qFormat/>
    <w:rsid w:val="00482552"/>
    <w:pPr>
      <w:spacing w:after="200" w:line="240" w:lineRule="auto"/>
    </w:pPr>
    <w:rPr>
      <w:i/>
      <w:iCs/>
      <w:color w:val="44546A" w:themeColor="text2"/>
      <w:sz w:val="18"/>
      <w:szCs w:val="18"/>
    </w:rPr>
  </w:style>
  <w:style w:type="table" w:customStyle="1" w:styleId="Grilledutableau1">
    <w:name w:val="Grille du tableau1"/>
    <w:basedOn w:val="TableauNormal"/>
    <w:next w:val="Grilledutableau"/>
    <w:uiPriority w:val="59"/>
    <w:rsid w:val="001A653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1A653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59"/>
    <w:rsid w:val="001A653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nhideWhenUsed/>
    <w:rsid w:val="00182532"/>
    <w:rPr>
      <w:sz w:val="16"/>
      <w:szCs w:val="16"/>
    </w:rPr>
  </w:style>
  <w:style w:type="paragraph" w:styleId="Commentaire">
    <w:name w:val="annotation text"/>
    <w:basedOn w:val="Normal"/>
    <w:link w:val="CommentaireCar"/>
    <w:uiPriority w:val="99"/>
    <w:semiHidden/>
    <w:unhideWhenUsed/>
    <w:rsid w:val="00182532"/>
    <w:pPr>
      <w:spacing w:line="240" w:lineRule="auto"/>
    </w:pPr>
    <w:rPr>
      <w:sz w:val="20"/>
    </w:rPr>
  </w:style>
  <w:style w:type="character" w:customStyle="1" w:styleId="CommentaireCar">
    <w:name w:val="Commentaire Car"/>
    <w:basedOn w:val="Policepardfaut"/>
    <w:link w:val="Commentaire"/>
    <w:uiPriority w:val="99"/>
    <w:semiHidden/>
    <w:rsid w:val="00182532"/>
    <w:rPr>
      <w:rFonts w:ascii="Calibri" w:eastAsia="Times New Roman" w:hAnsi="Calibri" w:cs="Times New Roman"/>
      <w:sz w:val="20"/>
      <w:szCs w:val="20"/>
      <w:lang w:bidi="en-US"/>
    </w:rPr>
  </w:style>
  <w:style w:type="paragraph" w:styleId="Objetducommentaire">
    <w:name w:val="annotation subject"/>
    <w:basedOn w:val="Commentaire"/>
    <w:next w:val="Commentaire"/>
    <w:link w:val="ObjetducommentaireCar"/>
    <w:uiPriority w:val="99"/>
    <w:semiHidden/>
    <w:unhideWhenUsed/>
    <w:rsid w:val="00182532"/>
    <w:rPr>
      <w:b/>
      <w:bCs/>
    </w:rPr>
  </w:style>
  <w:style w:type="character" w:customStyle="1" w:styleId="ObjetducommentaireCar">
    <w:name w:val="Objet du commentaire Car"/>
    <w:basedOn w:val="CommentaireCar"/>
    <w:link w:val="Objetducommentaire"/>
    <w:uiPriority w:val="99"/>
    <w:semiHidden/>
    <w:rsid w:val="00182532"/>
    <w:rPr>
      <w:rFonts w:ascii="Calibri" w:eastAsia="Times New Roman" w:hAnsi="Calibri" w:cs="Times New Roman"/>
      <w:b/>
      <w:bCs/>
      <w:sz w:val="20"/>
      <w:szCs w:val="20"/>
      <w:lang w:bidi="en-US"/>
    </w:rPr>
  </w:style>
  <w:style w:type="paragraph" w:styleId="NormalWeb">
    <w:name w:val="Normal (Web)"/>
    <w:basedOn w:val="Normal"/>
    <w:uiPriority w:val="99"/>
    <w:unhideWhenUsed/>
    <w:rsid w:val="00EF071F"/>
    <w:pPr>
      <w:spacing w:before="100" w:beforeAutospacing="1" w:after="100" w:afterAutospacing="1" w:line="240" w:lineRule="auto"/>
    </w:pPr>
    <w:rPr>
      <w:rFonts w:ascii="Times New Roman" w:hAnsi="Times New Roman"/>
      <w:szCs w:val="24"/>
      <w:lang w:eastAsia="fr-FR"/>
    </w:rPr>
  </w:style>
  <w:style w:type="character" w:styleId="Accentuation">
    <w:name w:val="Emphasis"/>
    <w:basedOn w:val="Policepardfaut"/>
    <w:uiPriority w:val="20"/>
    <w:qFormat/>
    <w:rsid w:val="00482552"/>
    <w:rPr>
      <w:i/>
      <w:iCs/>
      <w:color w:val="auto"/>
    </w:rPr>
  </w:style>
  <w:style w:type="table" w:styleId="TableauGrille1Clair-Accentuation3">
    <w:name w:val="Grid Table 1 Light Accent 3"/>
    <w:basedOn w:val="TableauNormal"/>
    <w:uiPriority w:val="46"/>
    <w:rsid w:val="00C00269"/>
    <w:pPr>
      <w:spacing w:after="0"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TableauGrille2">
    <w:name w:val="Grid Table 2"/>
    <w:basedOn w:val="TableauNormal"/>
    <w:uiPriority w:val="47"/>
    <w:rsid w:val="00C00269"/>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3-Accentuation3">
    <w:name w:val="Grid Table 3 Accent 3"/>
    <w:basedOn w:val="TableauNormal"/>
    <w:uiPriority w:val="48"/>
    <w:rsid w:val="00C0026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TableauGrille4">
    <w:name w:val="Grid Table 4"/>
    <w:basedOn w:val="TableauNormal"/>
    <w:uiPriority w:val="49"/>
    <w:rsid w:val="00C00269"/>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5Fonc-Accentuation3">
    <w:name w:val="Grid Table 5 Dark Accent 3"/>
    <w:basedOn w:val="TableauNormal"/>
    <w:uiPriority w:val="50"/>
    <w:rsid w:val="00C00269"/>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TableauGrille4-Accentuation3">
    <w:name w:val="Grid Table 4 Accent 3"/>
    <w:basedOn w:val="TableauNormal"/>
    <w:uiPriority w:val="49"/>
    <w:rsid w:val="00C00269"/>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Liste2-Accentuation3">
    <w:name w:val="List Table 2 Accent 3"/>
    <w:basedOn w:val="TableauNormal"/>
    <w:uiPriority w:val="47"/>
    <w:rsid w:val="00C00269"/>
    <w:pPr>
      <w:spacing w:after="0"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styleId="Sous-titre">
    <w:name w:val="Subtitle"/>
    <w:basedOn w:val="Normal"/>
    <w:next w:val="Normal"/>
    <w:link w:val="Sous-titreCar"/>
    <w:uiPriority w:val="11"/>
    <w:qFormat/>
    <w:rsid w:val="00482552"/>
    <w:pPr>
      <w:numPr>
        <w:ilvl w:val="1"/>
      </w:numPr>
    </w:pPr>
    <w:rPr>
      <w:color w:val="5A5A5A" w:themeColor="text1" w:themeTint="A5"/>
      <w:spacing w:val="10"/>
    </w:rPr>
  </w:style>
  <w:style w:type="character" w:customStyle="1" w:styleId="Sous-titreCar">
    <w:name w:val="Sous-titre Car"/>
    <w:basedOn w:val="Policepardfaut"/>
    <w:link w:val="Sous-titre"/>
    <w:uiPriority w:val="11"/>
    <w:rsid w:val="00482552"/>
    <w:rPr>
      <w:color w:val="5A5A5A" w:themeColor="text1" w:themeTint="A5"/>
      <w:spacing w:val="10"/>
    </w:rPr>
  </w:style>
  <w:style w:type="paragraph" w:styleId="Sansinterligne">
    <w:name w:val="No Spacing"/>
    <w:uiPriority w:val="1"/>
    <w:qFormat/>
    <w:rsid w:val="00482552"/>
    <w:pPr>
      <w:spacing w:after="0" w:line="240" w:lineRule="auto"/>
    </w:pPr>
  </w:style>
  <w:style w:type="paragraph" w:styleId="Citation">
    <w:name w:val="Quote"/>
    <w:basedOn w:val="Normal"/>
    <w:next w:val="Normal"/>
    <w:link w:val="CitationCar"/>
    <w:uiPriority w:val="29"/>
    <w:qFormat/>
    <w:rsid w:val="00482552"/>
    <w:pPr>
      <w:spacing w:before="160"/>
      <w:ind w:left="720" w:right="720"/>
    </w:pPr>
    <w:rPr>
      <w:i/>
      <w:iCs/>
      <w:color w:val="000000" w:themeColor="text1"/>
    </w:rPr>
  </w:style>
  <w:style w:type="character" w:customStyle="1" w:styleId="CitationCar">
    <w:name w:val="Citation Car"/>
    <w:basedOn w:val="Policepardfaut"/>
    <w:link w:val="Citation"/>
    <w:uiPriority w:val="29"/>
    <w:rsid w:val="00482552"/>
    <w:rPr>
      <w:i/>
      <w:iCs/>
      <w:color w:val="000000" w:themeColor="text1"/>
    </w:rPr>
  </w:style>
  <w:style w:type="paragraph" w:styleId="Citationintense">
    <w:name w:val="Intense Quote"/>
    <w:basedOn w:val="Normal"/>
    <w:next w:val="Normal"/>
    <w:link w:val="CitationintenseCar"/>
    <w:uiPriority w:val="30"/>
    <w:qFormat/>
    <w:rsid w:val="00482552"/>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CitationintenseCar">
    <w:name w:val="Citation intense Car"/>
    <w:basedOn w:val="Policepardfaut"/>
    <w:link w:val="Citationintense"/>
    <w:uiPriority w:val="30"/>
    <w:rsid w:val="00482552"/>
    <w:rPr>
      <w:color w:val="000000" w:themeColor="text1"/>
      <w:shd w:val="clear" w:color="auto" w:fill="F2F2F2" w:themeFill="background1" w:themeFillShade="F2"/>
    </w:rPr>
  </w:style>
  <w:style w:type="character" w:styleId="Emphaseintense">
    <w:name w:val="Intense Emphasis"/>
    <w:basedOn w:val="Policepardfaut"/>
    <w:uiPriority w:val="21"/>
    <w:qFormat/>
    <w:rsid w:val="00482552"/>
    <w:rPr>
      <w:b/>
      <w:bCs/>
      <w:i/>
      <w:iCs/>
      <w:caps/>
    </w:rPr>
  </w:style>
  <w:style w:type="character" w:styleId="Rfrenceple">
    <w:name w:val="Subtle Reference"/>
    <w:basedOn w:val="Policepardfaut"/>
    <w:uiPriority w:val="31"/>
    <w:qFormat/>
    <w:rsid w:val="00482552"/>
    <w:rPr>
      <w:smallCaps/>
      <w:color w:val="404040" w:themeColor="text1" w:themeTint="BF"/>
      <w:u w:val="single" w:color="7F7F7F" w:themeColor="text1" w:themeTint="80"/>
    </w:rPr>
  </w:style>
  <w:style w:type="character" w:styleId="Rfrenceintense">
    <w:name w:val="Intense Reference"/>
    <w:basedOn w:val="Policepardfaut"/>
    <w:uiPriority w:val="32"/>
    <w:qFormat/>
    <w:rsid w:val="00482552"/>
    <w:rPr>
      <w:b/>
      <w:bCs/>
      <w:smallCaps/>
      <w:u w:val="single"/>
    </w:rPr>
  </w:style>
  <w:style w:type="paragraph" w:styleId="En-ttedetabledesmatires">
    <w:name w:val="TOC Heading"/>
    <w:basedOn w:val="Titre1"/>
    <w:next w:val="Normal"/>
    <w:uiPriority w:val="39"/>
    <w:semiHidden/>
    <w:unhideWhenUsed/>
    <w:qFormat/>
    <w:rsid w:val="00482552"/>
    <w:pPr>
      <w:outlineLvl w:val="9"/>
    </w:pPr>
  </w:style>
  <w:style w:type="table" w:styleId="TableauGrille1Clair">
    <w:name w:val="Grid Table 1 Light"/>
    <w:basedOn w:val="TableauNormal"/>
    <w:uiPriority w:val="46"/>
    <w:rsid w:val="002A100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leauListe4">
    <w:name w:val="List Table 4"/>
    <w:basedOn w:val="TableauNormal"/>
    <w:uiPriority w:val="49"/>
    <w:rsid w:val="0027767D"/>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6Couleur">
    <w:name w:val="Grid Table 6 Colorful"/>
    <w:basedOn w:val="TableauNormal"/>
    <w:uiPriority w:val="51"/>
    <w:rsid w:val="0027767D"/>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auGrille5Fonc">
    <w:name w:val="Grid Table 5 Dark"/>
    <w:basedOn w:val="TableauNormal"/>
    <w:uiPriority w:val="50"/>
    <w:rsid w:val="0027767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ableauListe4-Accentuation3">
    <w:name w:val="List Table 4 Accent 3"/>
    <w:basedOn w:val="TableauNormal"/>
    <w:uiPriority w:val="49"/>
    <w:rsid w:val="0027767D"/>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ausimple5">
    <w:name w:val="Plain Table 5"/>
    <w:basedOn w:val="TableauNormal"/>
    <w:uiPriority w:val="45"/>
    <w:rsid w:val="0027767D"/>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Grille4-Accentuation5">
    <w:name w:val="Grid Table 4 Accent 5"/>
    <w:basedOn w:val="TableauNormal"/>
    <w:uiPriority w:val="49"/>
    <w:rsid w:val="0027767D"/>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enumration2">
    <w:name w:val="enumération 2"/>
    <w:basedOn w:val="Normal"/>
    <w:link w:val="enumration2Car"/>
    <w:qFormat/>
    <w:rsid w:val="00D347E2"/>
    <w:pPr>
      <w:numPr>
        <w:ilvl w:val="1"/>
        <w:numId w:val="28"/>
      </w:numPr>
      <w:tabs>
        <w:tab w:val="num" w:pos="2552"/>
      </w:tabs>
      <w:spacing w:after="0" w:line="240" w:lineRule="auto"/>
      <w:ind w:left="2127" w:hanging="219"/>
      <w:jc w:val="both"/>
    </w:pPr>
    <w:rPr>
      <w:rFonts w:ascii="Calibri" w:eastAsia="Times New Roman" w:hAnsi="Calibri" w:cs="Times New Roman"/>
      <w:sz w:val="24"/>
      <w:szCs w:val="20"/>
      <w:lang w:eastAsia="fr-FR"/>
    </w:rPr>
  </w:style>
  <w:style w:type="character" w:customStyle="1" w:styleId="enumration2Car">
    <w:name w:val="enumération 2 Car"/>
    <w:basedOn w:val="Policepardfaut"/>
    <w:link w:val="enumration2"/>
    <w:rsid w:val="00D347E2"/>
    <w:rPr>
      <w:rFonts w:ascii="Calibri" w:eastAsia="Times New Roman" w:hAnsi="Calibri" w:cs="Times New Roman"/>
      <w:sz w:val="24"/>
      <w:szCs w:val="20"/>
      <w:lang w:eastAsia="fr-FR"/>
    </w:rPr>
  </w:style>
  <w:style w:type="paragraph" w:customStyle="1" w:styleId="Style1">
    <w:name w:val="Style 1"/>
    <w:basedOn w:val="Paragraphedeliste"/>
    <w:link w:val="Style1Car0"/>
    <w:qFormat/>
    <w:rsid w:val="001B5B39"/>
    <w:pPr>
      <w:widowControl w:val="0"/>
      <w:numPr>
        <w:numId w:val="30"/>
      </w:numPr>
      <w:tabs>
        <w:tab w:val="left" w:pos="20"/>
        <w:tab w:val="right" w:pos="9082"/>
        <w:tab w:val="left" w:pos="20"/>
      </w:tabs>
      <w:contextualSpacing w:val="0"/>
      <w:jc w:val="both"/>
    </w:pPr>
    <w:rPr>
      <w:rFonts w:ascii="Calibri" w:eastAsia="Times New Roman" w:hAnsi="Calibri" w:cs="Times New Roman"/>
      <w:b/>
      <w:lang w:bidi="en-US"/>
    </w:rPr>
  </w:style>
  <w:style w:type="paragraph" w:customStyle="1" w:styleId="Style2">
    <w:name w:val="Style 2"/>
    <w:basedOn w:val="Style1"/>
    <w:link w:val="Style2Car"/>
    <w:qFormat/>
    <w:rsid w:val="001B5B39"/>
    <w:pPr>
      <w:numPr>
        <w:ilvl w:val="1"/>
      </w:numPr>
      <w:tabs>
        <w:tab w:val="clear" w:pos="9082"/>
        <w:tab w:val="clear" w:pos="20"/>
        <w:tab w:val="left" w:pos="20"/>
      </w:tabs>
      <w:ind w:left="1141"/>
    </w:pPr>
    <w:rPr>
      <w:b w:val="0"/>
    </w:rPr>
  </w:style>
  <w:style w:type="character" w:customStyle="1" w:styleId="Style1Car0">
    <w:name w:val="Style 1 Car"/>
    <w:basedOn w:val="Policepardfaut"/>
    <w:link w:val="Style1"/>
    <w:rsid w:val="001B5B39"/>
    <w:rPr>
      <w:rFonts w:ascii="Calibri" w:eastAsia="Times New Roman" w:hAnsi="Calibri" w:cs="Times New Roman"/>
      <w:b/>
      <w:lang w:bidi="en-US"/>
    </w:rPr>
  </w:style>
  <w:style w:type="paragraph" w:customStyle="1" w:styleId="Style3">
    <w:name w:val="Style 3"/>
    <w:basedOn w:val="Style2"/>
    <w:qFormat/>
    <w:rsid w:val="001B5B39"/>
    <w:pPr>
      <w:numPr>
        <w:ilvl w:val="2"/>
      </w:numPr>
      <w:tabs>
        <w:tab w:val="right" w:pos="1418"/>
        <w:tab w:val="num" w:pos="2160"/>
      </w:tabs>
      <w:ind w:left="2160" w:hanging="360"/>
    </w:pPr>
    <w:rPr>
      <w:i/>
      <w:color w:val="2E74B5" w:themeColor="accent1" w:themeShade="BF"/>
    </w:rPr>
  </w:style>
  <w:style w:type="character" w:customStyle="1" w:styleId="Style2Car">
    <w:name w:val="Style 2 Car"/>
    <w:basedOn w:val="Style1Car0"/>
    <w:link w:val="Style2"/>
    <w:rsid w:val="001B5B39"/>
    <w:rPr>
      <w:rFonts w:ascii="Calibri" w:eastAsia="Times New Roman" w:hAnsi="Calibri" w:cs="Times New Roman"/>
      <w:b w:val="0"/>
      <w:lang w:bidi="en-US"/>
    </w:rPr>
  </w:style>
  <w:style w:type="paragraph" w:customStyle="1" w:styleId="Style4">
    <w:name w:val="Style 4"/>
    <w:basedOn w:val="Style3"/>
    <w:qFormat/>
    <w:rsid w:val="001B5B39"/>
    <w:pPr>
      <w:numPr>
        <w:ilvl w:val="3"/>
      </w:numPr>
      <w:tabs>
        <w:tab w:val="clear" w:pos="20"/>
        <w:tab w:val="clear" w:pos="20"/>
        <w:tab w:val="clear" w:pos="1418"/>
        <w:tab w:val="num" w:pos="2880"/>
      </w:tabs>
      <w:ind w:left="1728" w:hanging="360"/>
    </w:pPr>
    <w:rPr>
      <w:i w:val="0"/>
      <w:color w:val="833C0B" w:themeColor="accent2" w:themeShade="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5281">
      <w:bodyDiv w:val="1"/>
      <w:marLeft w:val="0"/>
      <w:marRight w:val="0"/>
      <w:marTop w:val="0"/>
      <w:marBottom w:val="0"/>
      <w:divBdr>
        <w:top w:val="none" w:sz="0" w:space="0" w:color="auto"/>
        <w:left w:val="none" w:sz="0" w:space="0" w:color="auto"/>
        <w:bottom w:val="none" w:sz="0" w:space="0" w:color="auto"/>
        <w:right w:val="none" w:sz="0" w:space="0" w:color="auto"/>
      </w:divBdr>
    </w:div>
    <w:div w:id="62946486">
      <w:bodyDiv w:val="1"/>
      <w:marLeft w:val="0"/>
      <w:marRight w:val="0"/>
      <w:marTop w:val="0"/>
      <w:marBottom w:val="0"/>
      <w:divBdr>
        <w:top w:val="none" w:sz="0" w:space="0" w:color="auto"/>
        <w:left w:val="none" w:sz="0" w:space="0" w:color="auto"/>
        <w:bottom w:val="none" w:sz="0" w:space="0" w:color="auto"/>
        <w:right w:val="none" w:sz="0" w:space="0" w:color="auto"/>
      </w:divBdr>
    </w:div>
    <w:div w:id="277183522">
      <w:bodyDiv w:val="1"/>
      <w:marLeft w:val="0"/>
      <w:marRight w:val="0"/>
      <w:marTop w:val="0"/>
      <w:marBottom w:val="0"/>
      <w:divBdr>
        <w:top w:val="none" w:sz="0" w:space="0" w:color="auto"/>
        <w:left w:val="none" w:sz="0" w:space="0" w:color="auto"/>
        <w:bottom w:val="none" w:sz="0" w:space="0" w:color="auto"/>
        <w:right w:val="none" w:sz="0" w:space="0" w:color="auto"/>
      </w:divBdr>
    </w:div>
    <w:div w:id="362289632">
      <w:bodyDiv w:val="1"/>
      <w:marLeft w:val="0"/>
      <w:marRight w:val="0"/>
      <w:marTop w:val="0"/>
      <w:marBottom w:val="0"/>
      <w:divBdr>
        <w:top w:val="none" w:sz="0" w:space="0" w:color="auto"/>
        <w:left w:val="none" w:sz="0" w:space="0" w:color="auto"/>
        <w:bottom w:val="none" w:sz="0" w:space="0" w:color="auto"/>
        <w:right w:val="none" w:sz="0" w:space="0" w:color="auto"/>
      </w:divBdr>
      <w:divsChild>
        <w:div w:id="436677285">
          <w:marLeft w:val="0"/>
          <w:marRight w:val="0"/>
          <w:marTop w:val="0"/>
          <w:marBottom w:val="0"/>
          <w:divBdr>
            <w:top w:val="none" w:sz="0" w:space="0" w:color="auto"/>
            <w:left w:val="none" w:sz="0" w:space="0" w:color="auto"/>
            <w:bottom w:val="none" w:sz="0" w:space="0" w:color="auto"/>
            <w:right w:val="none" w:sz="0" w:space="0" w:color="auto"/>
          </w:divBdr>
        </w:div>
        <w:div w:id="1238201454">
          <w:marLeft w:val="0"/>
          <w:marRight w:val="0"/>
          <w:marTop w:val="0"/>
          <w:marBottom w:val="0"/>
          <w:divBdr>
            <w:top w:val="none" w:sz="0" w:space="0" w:color="auto"/>
            <w:left w:val="none" w:sz="0" w:space="0" w:color="auto"/>
            <w:bottom w:val="none" w:sz="0" w:space="0" w:color="auto"/>
            <w:right w:val="none" w:sz="0" w:space="0" w:color="auto"/>
          </w:divBdr>
        </w:div>
        <w:div w:id="560602426">
          <w:marLeft w:val="0"/>
          <w:marRight w:val="0"/>
          <w:marTop w:val="0"/>
          <w:marBottom w:val="0"/>
          <w:divBdr>
            <w:top w:val="none" w:sz="0" w:space="0" w:color="auto"/>
            <w:left w:val="none" w:sz="0" w:space="0" w:color="auto"/>
            <w:bottom w:val="none" w:sz="0" w:space="0" w:color="auto"/>
            <w:right w:val="none" w:sz="0" w:space="0" w:color="auto"/>
          </w:divBdr>
        </w:div>
        <w:div w:id="1998923240">
          <w:marLeft w:val="0"/>
          <w:marRight w:val="0"/>
          <w:marTop w:val="0"/>
          <w:marBottom w:val="0"/>
          <w:divBdr>
            <w:top w:val="none" w:sz="0" w:space="0" w:color="auto"/>
            <w:left w:val="none" w:sz="0" w:space="0" w:color="auto"/>
            <w:bottom w:val="none" w:sz="0" w:space="0" w:color="auto"/>
            <w:right w:val="none" w:sz="0" w:space="0" w:color="auto"/>
          </w:divBdr>
        </w:div>
        <w:div w:id="1415203437">
          <w:marLeft w:val="0"/>
          <w:marRight w:val="0"/>
          <w:marTop w:val="0"/>
          <w:marBottom w:val="0"/>
          <w:divBdr>
            <w:top w:val="none" w:sz="0" w:space="0" w:color="auto"/>
            <w:left w:val="none" w:sz="0" w:space="0" w:color="auto"/>
            <w:bottom w:val="none" w:sz="0" w:space="0" w:color="auto"/>
            <w:right w:val="none" w:sz="0" w:space="0" w:color="auto"/>
          </w:divBdr>
        </w:div>
        <w:div w:id="461265822">
          <w:marLeft w:val="0"/>
          <w:marRight w:val="0"/>
          <w:marTop w:val="0"/>
          <w:marBottom w:val="0"/>
          <w:divBdr>
            <w:top w:val="none" w:sz="0" w:space="0" w:color="auto"/>
            <w:left w:val="none" w:sz="0" w:space="0" w:color="auto"/>
            <w:bottom w:val="none" w:sz="0" w:space="0" w:color="auto"/>
            <w:right w:val="none" w:sz="0" w:space="0" w:color="auto"/>
          </w:divBdr>
        </w:div>
        <w:div w:id="2080059282">
          <w:marLeft w:val="0"/>
          <w:marRight w:val="0"/>
          <w:marTop w:val="0"/>
          <w:marBottom w:val="0"/>
          <w:divBdr>
            <w:top w:val="none" w:sz="0" w:space="0" w:color="auto"/>
            <w:left w:val="none" w:sz="0" w:space="0" w:color="auto"/>
            <w:bottom w:val="none" w:sz="0" w:space="0" w:color="auto"/>
            <w:right w:val="none" w:sz="0" w:space="0" w:color="auto"/>
          </w:divBdr>
        </w:div>
      </w:divsChild>
    </w:div>
    <w:div w:id="399866894">
      <w:bodyDiv w:val="1"/>
      <w:marLeft w:val="0"/>
      <w:marRight w:val="0"/>
      <w:marTop w:val="0"/>
      <w:marBottom w:val="0"/>
      <w:divBdr>
        <w:top w:val="none" w:sz="0" w:space="0" w:color="auto"/>
        <w:left w:val="none" w:sz="0" w:space="0" w:color="auto"/>
        <w:bottom w:val="none" w:sz="0" w:space="0" w:color="auto"/>
        <w:right w:val="none" w:sz="0" w:space="0" w:color="auto"/>
      </w:divBdr>
    </w:div>
    <w:div w:id="444615156">
      <w:bodyDiv w:val="1"/>
      <w:marLeft w:val="0"/>
      <w:marRight w:val="0"/>
      <w:marTop w:val="0"/>
      <w:marBottom w:val="0"/>
      <w:divBdr>
        <w:top w:val="none" w:sz="0" w:space="0" w:color="auto"/>
        <w:left w:val="none" w:sz="0" w:space="0" w:color="auto"/>
        <w:bottom w:val="none" w:sz="0" w:space="0" w:color="auto"/>
        <w:right w:val="none" w:sz="0" w:space="0" w:color="auto"/>
      </w:divBdr>
    </w:div>
    <w:div w:id="474181303">
      <w:bodyDiv w:val="1"/>
      <w:marLeft w:val="0"/>
      <w:marRight w:val="0"/>
      <w:marTop w:val="0"/>
      <w:marBottom w:val="0"/>
      <w:divBdr>
        <w:top w:val="none" w:sz="0" w:space="0" w:color="auto"/>
        <w:left w:val="none" w:sz="0" w:space="0" w:color="auto"/>
        <w:bottom w:val="none" w:sz="0" w:space="0" w:color="auto"/>
        <w:right w:val="none" w:sz="0" w:space="0" w:color="auto"/>
      </w:divBdr>
    </w:div>
    <w:div w:id="597786029">
      <w:bodyDiv w:val="1"/>
      <w:marLeft w:val="0"/>
      <w:marRight w:val="0"/>
      <w:marTop w:val="0"/>
      <w:marBottom w:val="0"/>
      <w:divBdr>
        <w:top w:val="none" w:sz="0" w:space="0" w:color="auto"/>
        <w:left w:val="none" w:sz="0" w:space="0" w:color="auto"/>
        <w:bottom w:val="none" w:sz="0" w:space="0" w:color="auto"/>
        <w:right w:val="none" w:sz="0" w:space="0" w:color="auto"/>
      </w:divBdr>
    </w:div>
    <w:div w:id="733503147">
      <w:bodyDiv w:val="1"/>
      <w:marLeft w:val="0"/>
      <w:marRight w:val="0"/>
      <w:marTop w:val="0"/>
      <w:marBottom w:val="0"/>
      <w:divBdr>
        <w:top w:val="none" w:sz="0" w:space="0" w:color="auto"/>
        <w:left w:val="none" w:sz="0" w:space="0" w:color="auto"/>
        <w:bottom w:val="none" w:sz="0" w:space="0" w:color="auto"/>
        <w:right w:val="none" w:sz="0" w:space="0" w:color="auto"/>
      </w:divBdr>
    </w:div>
    <w:div w:id="741371552">
      <w:bodyDiv w:val="1"/>
      <w:marLeft w:val="0"/>
      <w:marRight w:val="0"/>
      <w:marTop w:val="0"/>
      <w:marBottom w:val="0"/>
      <w:divBdr>
        <w:top w:val="none" w:sz="0" w:space="0" w:color="auto"/>
        <w:left w:val="none" w:sz="0" w:space="0" w:color="auto"/>
        <w:bottom w:val="none" w:sz="0" w:space="0" w:color="auto"/>
        <w:right w:val="none" w:sz="0" w:space="0" w:color="auto"/>
      </w:divBdr>
    </w:div>
    <w:div w:id="815537766">
      <w:bodyDiv w:val="1"/>
      <w:marLeft w:val="0"/>
      <w:marRight w:val="0"/>
      <w:marTop w:val="0"/>
      <w:marBottom w:val="0"/>
      <w:divBdr>
        <w:top w:val="none" w:sz="0" w:space="0" w:color="auto"/>
        <w:left w:val="none" w:sz="0" w:space="0" w:color="auto"/>
        <w:bottom w:val="none" w:sz="0" w:space="0" w:color="auto"/>
        <w:right w:val="none" w:sz="0" w:space="0" w:color="auto"/>
      </w:divBdr>
    </w:div>
    <w:div w:id="857767583">
      <w:bodyDiv w:val="1"/>
      <w:marLeft w:val="0"/>
      <w:marRight w:val="0"/>
      <w:marTop w:val="0"/>
      <w:marBottom w:val="0"/>
      <w:divBdr>
        <w:top w:val="none" w:sz="0" w:space="0" w:color="auto"/>
        <w:left w:val="none" w:sz="0" w:space="0" w:color="auto"/>
        <w:bottom w:val="none" w:sz="0" w:space="0" w:color="auto"/>
        <w:right w:val="none" w:sz="0" w:space="0" w:color="auto"/>
      </w:divBdr>
      <w:divsChild>
        <w:div w:id="1246374931">
          <w:marLeft w:val="0"/>
          <w:marRight w:val="0"/>
          <w:marTop w:val="0"/>
          <w:marBottom w:val="0"/>
          <w:divBdr>
            <w:top w:val="none" w:sz="0" w:space="0" w:color="auto"/>
            <w:left w:val="none" w:sz="0" w:space="0" w:color="auto"/>
            <w:bottom w:val="none" w:sz="0" w:space="0" w:color="auto"/>
            <w:right w:val="none" w:sz="0" w:space="0" w:color="auto"/>
          </w:divBdr>
          <w:divsChild>
            <w:div w:id="1366517856">
              <w:marLeft w:val="0"/>
              <w:marRight w:val="0"/>
              <w:marTop w:val="0"/>
              <w:marBottom w:val="0"/>
              <w:divBdr>
                <w:top w:val="none" w:sz="0" w:space="0" w:color="auto"/>
                <w:left w:val="none" w:sz="0" w:space="0" w:color="auto"/>
                <w:bottom w:val="none" w:sz="0" w:space="0" w:color="auto"/>
                <w:right w:val="none" w:sz="0" w:space="0" w:color="auto"/>
              </w:divBdr>
              <w:divsChild>
                <w:div w:id="1800755892">
                  <w:marLeft w:val="0"/>
                  <w:marRight w:val="0"/>
                  <w:marTop w:val="0"/>
                  <w:marBottom w:val="0"/>
                  <w:divBdr>
                    <w:top w:val="none" w:sz="0" w:space="0" w:color="auto"/>
                    <w:left w:val="none" w:sz="0" w:space="0" w:color="auto"/>
                    <w:bottom w:val="none" w:sz="0" w:space="0" w:color="auto"/>
                    <w:right w:val="none" w:sz="0" w:space="0" w:color="auto"/>
                  </w:divBdr>
                  <w:divsChild>
                    <w:div w:id="4564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7243476">
          <w:marLeft w:val="0"/>
          <w:marRight w:val="0"/>
          <w:marTop w:val="0"/>
          <w:marBottom w:val="0"/>
          <w:divBdr>
            <w:top w:val="none" w:sz="0" w:space="0" w:color="auto"/>
            <w:left w:val="none" w:sz="0" w:space="0" w:color="auto"/>
            <w:bottom w:val="none" w:sz="0" w:space="0" w:color="auto"/>
            <w:right w:val="none" w:sz="0" w:space="0" w:color="auto"/>
          </w:divBdr>
          <w:divsChild>
            <w:div w:id="557204267">
              <w:marLeft w:val="0"/>
              <w:marRight w:val="0"/>
              <w:marTop w:val="0"/>
              <w:marBottom w:val="0"/>
              <w:divBdr>
                <w:top w:val="none" w:sz="0" w:space="0" w:color="auto"/>
                <w:left w:val="none" w:sz="0" w:space="0" w:color="auto"/>
                <w:bottom w:val="none" w:sz="0" w:space="0" w:color="auto"/>
                <w:right w:val="none" w:sz="0" w:space="0" w:color="auto"/>
              </w:divBdr>
              <w:divsChild>
                <w:div w:id="1866210620">
                  <w:marLeft w:val="0"/>
                  <w:marRight w:val="0"/>
                  <w:marTop w:val="0"/>
                  <w:marBottom w:val="0"/>
                  <w:divBdr>
                    <w:top w:val="none" w:sz="0" w:space="0" w:color="auto"/>
                    <w:left w:val="none" w:sz="0" w:space="0" w:color="auto"/>
                    <w:bottom w:val="none" w:sz="0" w:space="0" w:color="auto"/>
                    <w:right w:val="none" w:sz="0" w:space="0" w:color="auto"/>
                  </w:divBdr>
                  <w:divsChild>
                    <w:div w:id="2096976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450809">
      <w:bodyDiv w:val="1"/>
      <w:marLeft w:val="0"/>
      <w:marRight w:val="0"/>
      <w:marTop w:val="0"/>
      <w:marBottom w:val="0"/>
      <w:divBdr>
        <w:top w:val="none" w:sz="0" w:space="0" w:color="auto"/>
        <w:left w:val="none" w:sz="0" w:space="0" w:color="auto"/>
        <w:bottom w:val="none" w:sz="0" w:space="0" w:color="auto"/>
        <w:right w:val="none" w:sz="0" w:space="0" w:color="auto"/>
      </w:divBdr>
    </w:div>
    <w:div w:id="1171019182">
      <w:bodyDiv w:val="1"/>
      <w:marLeft w:val="0"/>
      <w:marRight w:val="0"/>
      <w:marTop w:val="0"/>
      <w:marBottom w:val="0"/>
      <w:divBdr>
        <w:top w:val="none" w:sz="0" w:space="0" w:color="auto"/>
        <w:left w:val="none" w:sz="0" w:space="0" w:color="auto"/>
        <w:bottom w:val="none" w:sz="0" w:space="0" w:color="auto"/>
        <w:right w:val="none" w:sz="0" w:space="0" w:color="auto"/>
      </w:divBdr>
    </w:div>
    <w:div w:id="1175606313">
      <w:bodyDiv w:val="1"/>
      <w:marLeft w:val="0"/>
      <w:marRight w:val="0"/>
      <w:marTop w:val="0"/>
      <w:marBottom w:val="0"/>
      <w:divBdr>
        <w:top w:val="none" w:sz="0" w:space="0" w:color="auto"/>
        <w:left w:val="none" w:sz="0" w:space="0" w:color="auto"/>
        <w:bottom w:val="none" w:sz="0" w:space="0" w:color="auto"/>
        <w:right w:val="none" w:sz="0" w:space="0" w:color="auto"/>
      </w:divBdr>
    </w:div>
    <w:div w:id="1503624549">
      <w:bodyDiv w:val="1"/>
      <w:marLeft w:val="0"/>
      <w:marRight w:val="0"/>
      <w:marTop w:val="0"/>
      <w:marBottom w:val="0"/>
      <w:divBdr>
        <w:top w:val="none" w:sz="0" w:space="0" w:color="auto"/>
        <w:left w:val="none" w:sz="0" w:space="0" w:color="auto"/>
        <w:bottom w:val="none" w:sz="0" w:space="0" w:color="auto"/>
        <w:right w:val="none" w:sz="0" w:space="0" w:color="auto"/>
      </w:divBdr>
    </w:div>
    <w:div w:id="1599752018">
      <w:bodyDiv w:val="1"/>
      <w:marLeft w:val="0"/>
      <w:marRight w:val="0"/>
      <w:marTop w:val="0"/>
      <w:marBottom w:val="0"/>
      <w:divBdr>
        <w:top w:val="none" w:sz="0" w:space="0" w:color="auto"/>
        <w:left w:val="none" w:sz="0" w:space="0" w:color="auto"/>
        <w:bottom w:val="none" w:sz="0" w:space="0" w:color="auto"/>
        <w:right w:val="none" w:sz="0" w:space="0" w:color="auto"/>
      </w:divBdr>
    </w:div>
    <w:div w:id="1724713109">
      <w:bodyDiv w:val="1"/>
      <w:marLeft w:val="0"/>
      <w:marRight w:val="0"/>
      <w:marTop w:val="0"/>
      <w:marBottom w:val="0"/>
      <w:divBdr>
        <w:top w:val="none" w:sz="0" w:space="0" w:color="auto"/>
        <w:left w:val="none" w:sz="0" w:space="0" w:color="auto"/>
        <w:bottom w:val="none" w:sz="0" w:space="0" w:color="auto"/>
        <w:right w:val="none" w:sz="0" w:space="0" w:color="auto"/>
      </w:divBdr>
    </w:div>
    <w:div w:id="1846360856">
      <w:bodyDiv w:val="1"/>
      <w:marLeft w:val="0"/>
      <w:marRight w:val="0"/>
      <w:marTop w:val="0"/>
      <w:marBottom w:val="0"/>
      <w:divBdr>
        <w:top w:val="none" w:sz="0" w:space="0" w:color="auto"/>
        <w:left w:val="none" w:sz="0" w:space="0" w:color="auto"/>
        <w:bottom w:val="none" w:sz="0" w:space="0" w:color="auto"/>
        <w:right w:val="none" w:sz="0" w:space="0" w:color="auto"/>
      </w:divBdr>
    </w:div>
    <w:div w:id="1991517423">
      <w:bodyDiv w:val="1"/>
      <w:marLeft w:val="0"/>
      <w:marRight w:val="0"/>
      <w:marTop w:val="0"/>
      <w:marBottom w:val="0"/>
      <w:divBdr>
        <w:top w:val="none" w:sz="0" w:space="0" w:color="auto"/>
        <w:left w:val="none" w:sz="0" w:space="0" w:color="auto"/>
        <w:bottom w:val="none" w:sz="0" w:space="0" w:color="auto"/>
        <w:right w:val="none" w:sz="0" w:space="0" w:color="auto"/>
      </w:divBdr>
    </w:div>
    <w:div w:id="2016879790">
      <w:bodyDiv w:val="1"/>
      <w:marLeft w:val="0"/>
      <w:marRight w:val="0"/>
      <w:marTop w:val="0"/>
      <w:marBottom w:val="0"/>
      <w:divBdr>
        <w:top w:val="none" w:sz="0" w:space="0" w:color="auto"/>
        <w:left w:val="none" w:sz="0" w:space="0" w:color="auto"/>
        <w:bottom w:val="none" w:sz="0" w:space="0" w:color="auto"/>
        <w:right w:val="none" w:sz="0" w:space="0" w:color="auto"/>
      </w:divBdr>
    </w:div>
    <w:div w:id="2023970246">
      <w:bodyDiv w:val="1"/>
      <w:marLeft w:val="0"/>
      <w:marRight w:val="0"/>
      <w:marTop w:val="0"/>
      <w:marBottom w:val="0"/>
      <w:divBdr>
        <w:top w:val="none" w:sz="0" w:space="0" w:color="auto"/>
        <w:left w:val="none" w:sz="0" w:space="0" w:color="auto"/>
        <w:bottom w:val="none" w:sz="0" w:space="0" w:color="auto"/>
        <w:right w:val="none" w:sz="0" w:space="0" w:color="auto"/>
      </w:divBdr>
      <w:divsChild>
        <w:div w:id="1247568135">
          <w:marLeft w:val="0"/>
          <w:marRight w:val="0"/>
          <w:marTop w:val="0"/>
          <w:marBottom w:val="0"/>
          <w:divBdr>
            <w:top w:val="none" w:sz="0" w:space="0" w:color="auto"/>
            <w:left w:val="none" w:sz="0" w:space="0" w:color="auto"/>
            <w:bottom w:val="none" w:sz="0" w:space="0" w:color="auto"/>
            <w:right w:val="none" w:sz="0" w:space="0" w:color="auto"/>
          </w:divBdr>
          <w:divsChild>
            <w:div w:id="386926761">
              <w:marLeft w:val="0"/>
              <w:marRight w:val="0"/>
              <w:marTop w:val="0"/>
              <w:marBottom w:val="0"/>
              <w:divBdr>
                <w:top w:val="none" w:sz="0" w:space="0" w:color="auto"/>
                <w:left w:val="none" w:sz="0" w:space="0" w:color="auto"/>
                <w:bottom w:val="none" w:sz="0" w:space="0" w:color="auto"/>
                <w:right w:val="none" w:sz="0" w:space="0" w:color="auto"/>
              </w:divBdr>
              <w:divsChild>
                <w:div w:id="732656105">
                  <w:marLeft w:val="0"/>
                  <w:marRight w:val="0"/>
                  <w:marTop w:val="0"/>
                  <w:marBottom w:val="0"/>
                  <w:divBdr>
                    <w:top w:val="none" w:sz="0" w:space="0" w:color="auto"/>
                    <w:left w:val="none" w:sz="0" w:space="0" w:color="auto"/>
                    <w:bottom w:val="none" w:sz="0" w:space="0" w:color="auto"/>
                    <w:right w:val="none" w:sz="0" w:space="0" w:color="auto"/>
                  </w:divBdr>
                  <w:divsChild>
                    <w:div w:id="37377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jorf/id/JORFTEXT000044173060"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9A6CD-F2BE-47B6-8964-4E662F92B6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14</Pages>
  <Words>3959</Words>
  <Characters>21777</Characters>
  <Application>Microsoft Office Word</Application>
  <DocSecurity>0</DocSecurity>
  <Lines>181</Lines>
  <Paragraphs>51</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25685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SAVARIAU Ludovic ADJ</dc:creator>
  <cp:keywords/>
  <dc:description/>
  <cp:lastModifiedBy>DELETTRE Marion INGE CIVI DEFE</cp:lastModifiedBy>
  <cp:revision>3</cp:revision>
  <cp:lastPrinted>2023-03-27T09:55:00Z</cp:lastPrinted>
  <dcterms:created xsi:type="dcterms:W3CDTF">2025-07-10T13:07:00Z</dcterms:created>
  <dcterms:modified xsi:type="dcterms:W3CDTF">2025-07-17T14:05:00Z</dcterms:modified>
</cp:coreProperties>
</file>